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C7CB" w14:textId="77777777" w:rsidR="00002B71" w:rsidRDefault="00002B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6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085"/>
      </w:tblGrid>
      <w:tr w:rsidR="00002B71" w14:paraId="214260F6" w14:textId="77777777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56E38AE4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085" w:type="dxa"/>
            <w:shd w:val="clear" w:color="auto" w:fill="auto"/>
          </w:tcPr>
          <w:p w14:paraId="725425FD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Determinar las partes interesadas del Sistema de Cultura y Gestión Ambiental en la Universidad Católica de Manizales y establecer su nivel y capacidad de influencia respecto a su implementación y mejoramiento.</w:t>
            </w:r>
          </w:p>
        </w:tc>
      </w:tr>
    </w:tbl>
    <w:p w14:paraId="0A8E6F33" w14:textId="77777777" w:rsidR="00002B71" w:rsidRDefault="00002B71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7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8040"/>
      </w:tblGrid>
      <w:tr w:rsidR="00002B71" w14:paraId="2C974B5C" w14:textId="77777777">
        <w:trPr>
          <w:jc w:val="center"/>
        </w:trPr>
        <w:tc>
          <w:tcPr>
            <w:tcW w:w="2025" w:type="dxa"/>
            <w:shd w:val="clear" w:color="auto" w:fill="D9D9D9"/>
            <w:vAlign w:val="center"/>
          </w:tcPr>
          <w:p w14:paraId="154CA2FD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040" w:type="dxa"/>
            <w:shd w:val="clear" w:color="auto" w:fill="auto"/>
          </w:tcPr>
          <w:p w14:paraId="381584E0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Este procedimiento inicia con la ide</w:t>
            </w:r>
            <w:r>
              <w:rPr>
                <w:rFonts w:ascii="Century Gothic" w:eastAsia="Century Gothic" w:hAnsi="Century Gothic" w:cs="Century Gothic"/>
              </w:rPr>
              <w:t xml:space="preserve">ntificación de las partes interesadas y grupos de interés y termina con la determinación del nivel y capacidad de influencia respecto al SCGA.  </w:t>
            </w:r>
          </w:p>
        </w:tc>
      </w:tr>
    </w:tbl>
    <w:p w14:paraId="4332D4EC" w14:textId="77777777" w:rsidR="00002B71" w:rsidRDefault="00002B71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8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7980"/>
      </w:tblGrid>
      <w:tr w:rsidR="00002B71" w14:paraId="7002F54B" w14:textId="77777777">
        <w:trPr>
          <w:jc w:val="center"/>
        </w:trPr>
        <w:tc>
          <w:tcPr>
            <w:tcW w:w="2085" w:type="dxa"/>
            <w:shd w:val="clear" w:color="auto" w:fill="D9D9D9"/>
            <w:vAlign w:val="center"/>
          </w:tcPr>
          <w:p w14:paraId="101F4D09" w14:textId="77777777" w:rsidR="00002B71" w:rsidRDefault="00B0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7980" w:type="dxa"/>
            <w:shd w:val="clear" w:color="auto" w:fill="auto"/>
          </w:tcPr>
          <w:p w14:paraId="1BDB09F2" w14:textId="77777777" w:rsidR="00002B71" w:rsidRDefault="00B0237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Partes interesadas:</w:t>
            </w:r>
            <w:r>
              <w:rPr>
                <w:rFonts w:ascii="Century Gothic" w:eastAsia="Century Gothic" w:hAnsi="Century Gothic" w:cs="Century Gothic"/>
              </w:rPr>
              <w:t xml:space="preserve">  Para la UCM, son todos los grupos de interés internos y externos que de alguna forma se puedan ver afectados por los aspectos ambientales de la UCM o cuyas acciones y decisiones puedan afectar al SCGA.</w:t>
            </w:r>
          </w:p>
          <w:p w14:paraId="3D193AD1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Sistema de cultura y gestión ambiental: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Es un compon</w:t>
            </w:r>
            <w:r>
              <w:rPr>
                <w:rFonts w:ascii="Century Gothic" w:eastAsia="Century Gothic" w:hAnsi="Century Gothic" w:cs="Century Gothic"/>
              </w:rPr>
              <w:t>ente del Sistema Integrado de Gestión que permite cumplir lo estipulado en la Política ambiental y los objetivos ambientales establecidos por la institución</w:t>
            </w:r>
          </w:p>
          <w:p w14:paraId="0BF23CB8" w14:textId="77777777" w:rsidR="00002B71" w:rsidRDefault="00002B71">
            <w:pPr>
              <w:rPr>
                <w:rFonts w:ascii="Century Gothic" w:eastAsia="Century Gothic" w:hAnsi="Century Gothic" w:cs="Century Gothic"/>
                <w:b/>
              </w:rPr>
            </w:pPr>
          </w:p>
          <w:p w14:paraId="67101BAF" w14:textId="77777777" w:rsidR="00002B71" w:rsidRDefault="00B0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</w:p>
        </w:tc>
      </w:tr>
    </w:tbl>
    <w:p w14:paraId="3C892D97" w14:textId="77777777" w:rsidR="00002B71" w:rsidRDefault="00002B71">
      <w:pPr>
        <w:rPr>
          <w:rFonts w:ascii="Century Gothic" w:eastAsia="Century Gothic" w:hAnsi="Century Gothic" w:cs="Century Gothic"/>
        </w:rPr>
      </w:pPr>
    </w:p>
    <w:tbl>
      <w:tblPr>
        <w:tblStyle w:val="a9"/>
        <w:tblW w:w="101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07"/>
        <w:gridCol w:w="3386"/>
        <w:gridCol w:w="1812"/>
        <w:gridCol w:w="2038"/>
        <w:gridCol w:w="2038"/>
      </w:tblGrid>
      <w:tr w:rsidR="00002B71" w14:paraId="10E8A228" w14:textId="77777777">
        <w:trPr>
          <w:trHeight w:val="411"/>
          <w:jc w:val="center"/>
        </w:trPr>
        <w:tc>
          <w:tcPr>
            <w:tcW w:w="8088" w:type="dxa"/>
            <w:gridSpan w:val="5"/>
            <w:shd w:val="clear" w:color="auto" w:fill="D9D9D9"/>
            <w:vAlign w:val="center"/>
          </w:tcPr>
          <w:p w14:paraId="75A6D0B2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1BA12A83" w14:textId="77777777" w:rsidR="00002B71" w:rsidRDefault="0000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002B71" w14:paraId="7965F831" w14:textId="77777777">
        <w:trPr>
          <w:jc w:val="center"/>
        </w:trPr>
        <w:tc>
          <w:tcPr>
            <w:tcW w:w="448" w:type="dxa"/>
            <w:shd w:val="clear" w:color="auto" w:fill="D9D9D9"/>
            <w:vAlign w:val="center"/>
          </w:tcPr>
          <w:p w14:paraId="47A1A5B5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N.º</w:t>
            </w:r>
          </w:p>
        </w:tc>
        <w:tc>
          <w:tcPr>
            <w:tcW w:w="407" w:type="dxa"/>
            <w:shd w:val="clear" w:color="auto" w:fill="D9D9D9"/>
          </w:tcPr>
          <w:p w14:paraId="1F5EEE0B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17DED4F2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3385" w:type="dxa"/>
            <w:shd w:val="clear" w:color="auto" w:fill="D9D9D9"/>
            <w:vAlign w:val="center"/>
          </w:tcPr>
          <w:p w14:paraId="5A9BFD30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1811" w:type="dxa"/>
            <w:shd w:val="clear" w:color="auto" w:fill="D9D9D9"/>
            <w:vAlign w:val="center"/>
          </w:tcPr>
          <w:p w14:paraId="2D4CF9E6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7D1BAFC3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REGISTRO 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2A32C96C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MEDIO DE VERIFICACIÓN</w:t>
            </w:r>
          </w:p>
        </w:tc>
      </w:tr>
      <w:tr w:rsidR="00002B71" w14:paraId="7398ED67" w14:textId="77777777">
        <w:trPr>
          <w:trHeight w:val="967"/>
          <w:jc w:val="center"/>
        </w:trPr>
        <w:tc>
          <w:tcPr>
            <w:tcW w:w="448" w:type="dxa"/>
            <w:vAlign w:val="center"/>
          </w:tcPr>
          <w:p w14:paraId="57EF6656" w14:textId="77777777" w:rsidR="00002B71" w:rsidRDefault="00B0237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407" w:type="dxa"/>
            <w:vAlign w:val="center"/>
          </w:tcPr>
          <w:p w14:paraId="1635D8DF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3385" w:type="dxa"/>
            <w:vAlign w:val="center"/>
          </w:tcPr>
          <w:p w14:paraId="2ACD9E82" w14:textId="77777777" w:rsidR="00002B71" w:rsidRDefault="00B0237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2D469D3F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las partes interesadas o grupos de interés del SCGA.</w:t>
            </w:r>
          </w:p>
          <w:p w14:paraId="090B4053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14:paraId="0FAF59BE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Las partes interesadas o grupos de interés </w:t>
            </w:r>
            <w:r>
              <w:rPr>
                <w:rFonts w:ascii="Century Gothic" w:eastAsia="Century Gothic" w:hAnsi="Century Gothic" w:cs="Century Gothic"/>
              </w:rPr>
              <w:t xml:space="preserve">que puedan afectar o verse afectadas por los aspectos ambientales de la UCM o por acciones o decisiones asociadas al SCGA,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se identifican a través de la caracterización del proceso de apoyo: CGA y se registran en una matriz en la que se </w:t>
            </w: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clasifican como int</w:t>
            </w:r>
            <w:r>
              <w:rPr>
                <w:rFonts w:ascii="Century Gothic" w:eastAsia="Century Gothic" w:hAnsi="Century Gothic" w:cs="Century Gothic"/>
                <w:color w:val="000000"/>
              </w:rPr>
              <w:t>ernos o externos.</w:t>
            </w:r>
          </w:p>
          <w:p w14:paraId="55127A3B" w14:textId="77777777" w:rsidR="00002B71" w:rsidRDefault="00002B71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811" w:type="dxa"/>
            <w:vAlign w:val="center"/>
          </w:tcPr>
          <w:p w14:paraId="40E809B7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Equipo de Cultura y Gestión Ambiental</w:t>
            </w:r>
          </w:p>
        </w:tc>
        <w:tc>
          <w:tcPr>
            <w:tcW w:w="2037" w:type="dxa"/>
            <w:vAlign w:val="center"/>
          </w:tcPr>
          <w:p w14:paraId="20C99AFB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partes interesadas o grupos de interés</w:t>
            </w:r>
          </w:p>
        </w:tc>
        <w:tc>
          <w:tcPr>
            <w:tcW w:w="2037" w:type="dxa"/>
            <w:vAlign w:val="center"/>
          </w:tcPr>
          <w:p w14:paraId="714B5F6E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7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https://docs.google.com/spreadsheets/d/1iN-hvYpdwIimeTgRlOXguE6AR3WwNx7o/edit?usp=drive_link&amp;ouid=103015257887748051909&amp;rtpof=true&amp;sd=true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2B71" w14:paraId="35F96C16" w14:textId="77777777">
        <w:trPr>
          <w:trHeight w:val="2640"/>
          <w:jc w:val="center"/>
        </w:trPr>
        <w:tc>
          <w:tcPr>
            <w:tcW w:w="448" w:type="dxa"/>
            <w:vAlign w:val="center"/>
          </w:tcPr>
          <w:p w14:paraId="4CD87EBB" w14:textId="77777777" w:rsidR="00002B71" w:rsidRDefault="00B0237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407" w:type="dxa"/>
            <w:vAlign w:val="center"/>
          </w:tcPr>
          <w:p w14:paraId="28829E95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360A7B05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4B1E2DD5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Establecer el objetivo de la parte interesada o grupo de interés respecto al SCGA y valorar el nivel de interés y capacidad de influencia de acuerdo con el formato correspondiente.</w:t>
            </w:r>
          </w:p>
          <w:p w14:paraId="5FD11500" w14:textId="77777777" w:rsidR="00002B71" w:rsidRDefault="00002B71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731F8BEB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1C47BE4B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Registrar en la matriz el objetivo de cada parte interesada </w:t>
            </w:r>
            <w:r>
              <w:rPr>
                <w:rFonts w:ascii="Century Gothic" w:eastAsia="Century Gothic" w:hAnsi="Century Gothic" w:cs="Century Gothic"/>
              </w:rPr>
              <w:t>respecto al SCGA, considerando las relaciones actuales y futuras. Incluir los valores de interés e influencia por cada una y generar el gráfico. Tanto los valores de nivel de interés y capacidad de influencia se clasifican en porcentaje: alto (66,67% a 100</w:t>
            </w:r>
            <w:r>
              <w:rPr>
                <w:rFonts w:ascii="Century Gothic" w:eastAsia="Century Gothic" w:hAnsi="Century Gothic" w:cs="Century Gothic"/>
              </w:rPr>
              <w:t>%), medio (33,34%-66,66%), bajo (33,33%-0%).</w:t>
            </w:r>
          </w:p>
          <w:p w14:paraId="075C09E8" w14:textId="77777777" w:rsidR="00002B71" w:rsidRDefault="00002B71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11" w:type="dxa"/>
            <w:vAlign w:val="center"/>
          </w:tcPr>
          <w:p w14:paraId="70F4C7C5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</w:tc>
        <w:tc>
          <w:tcPr>
            <w:tcW w:w="2037" w:type="dxa"/>
            <w:vAlign w:val="center"/>
          </w:tcPr>
          <w:p w14:paraId="79A0BD22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Matriz de partes interesadas o grupos de interés </w:t>
            </w:r>
          </w:p>
          <w:p w14:paraId="2684C933" w14:textId="77777777" w:rsidR="00002B71" w:rsidRDefault="00002B7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vAlign w:val="center"/>
          </w:tcPr>
          <w:p w14:paraId="4F276924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8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https://docs.google.com/spreadsheets/d/1iN-hvYpdwIimeTgRlOXguE6AR3WwNx7o/edit?usp=drive_link&amp;ouid=103015257887748051909&amp;rtpof=true&amp;sd=true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2B71" w14:paraId="7630BFDB" w14:textId="77777777">
        <w:trPr>
          <w:trHeight w:val="2640"/>
          <w:jc w:val="center"/>
        </w:trPr>
        <w:tc>
          <w:tcPr>
            <w:tcW w:w="448" w:type="dxa"/>
            <w:vAlign w:val="center"/>
          </w:tcPr>
          <w:p w14:paraId="3CB451F2" w14:textId="77777777" w:rsidR="00002B71" w:rsidRDefault="00B0237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407" w:type="dxa"/>
            <w:vAlign w:val="center"/>
          </w:tcPr>
          <w:p w14:paraId="6CB89577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004AED4C" w14:textId="77777777" w:rsidR="00002B71" w:rsidRDefault="00B0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Actividad:</w:t>
            </w:r>
          </w:p>
          <w:p w14:paraId="557E21D9" w14:textId="77777777" w:rsidR="00002B71" w:rsidRDefault="00B0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Establecer los posibles aspectos positivos y negativos de la parte interesada o grupo de interés respecto al SCGA y definir acciones.</w:t>
            </w:r>
          </w:p>
          <w:p w14:paraId="62E5663C" w14:textId="77777777" w:rsidR="00002B71" w:rsidRDefault="00B0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Descripción: </w:t>
            </w:r>
          </w:p>
          <w:p w14:paraId="1590034F" w14:textId="77777777" w:rsidR="00002B71" w:rsidRDefault="00B0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Registrar en la matriz los aspectos positivos y negativos que se podrían presentar provenientes de cada part</w:t>
            </w:r>
            <w:r>
              <w:rPr>
                <w:rFonts w:ascii="Century Gothic" w:eastAsia="Century Gothic" w:hAnsi="Century Gothic" w:cs="Century Gothic"/>
                <w:color w:val="000000"/>
              </w:rPr>
              <w:t>e interesada respecto al SCGA, proyectando las acciones específicas.</w:t>
            </w:r>
          </w:p>
        </w:tc>
        <w:tc>
          <w:tcPr>
            <w:tcW w:w="1811" w:type="dxa"/>
            <w:vAlign w:val="center"/>
          </w:tcPr>
          <w:p w14:paraId="50DBBCAC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</w:tc>
        <w:tc>
          <w:tcPr>
            <w:tcW w:w="2037" w:type="dxa"/>
            <w:vAlign w:val="center"/>
          </w:tcPr>
          <w:p w14:paraId="18E1FD8F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Matriz de partes interesadas o grupos de interés </w:t>
            </w:r>
          </w:p>
          <w:p w14:paraId="30C92015" w14:textId="77777777" w:rsidR="00002B71" w:rsidRDefault="00002B7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vAlign w:val="center"/>
          </w:tcPr>
          <w:p w14:paraId="2EE083E5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9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https://docs.google.com/spreadsheets/d/1iN-hvYpdwIimeTgRlOXguE6AR3WwNx7o/edit?usp=drive_link&amp;ouid=103015257887748051909&amp;rtpof=true&amp;sd=true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2B71" w14:paraId="772112BA" w14:textId="77777777">
        <w:trPr>
          <w:trHeight w:val="2640"/>
          <w:jc w:val="center"/>
        </w:trPr>
        <w:tc>
          <w:tcPr>
            <w:tcW w:w="448" w:type="dxa"/>
            <w:vAlign w:val="center"/>
          </w:tcPr>
          <w:p w14:paraId="473D2254" w14:textId="77777777" w:rsidR="00002B71" w:rsidRDefault="00002B71">
            <w:pPr>
              <w:rPr>
                <w:rFonts w:ascii="Century Gothic" w:eastAsia="Century Gothic" w:hAnsi="Century Gothic" w:cs="Century Gothic"/>
              </w:rPr>
            </w:pPr>
          </w:p>
          <w:p w14:paraId="0F5ACE67" w14:textId="77777777" w:rsidR="00002B71" w:rsidRDefault="00B0237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407" w:type="dxa"/>
            <w:vAlign w:val="center"/>
          </w:tcPr>
          <w:p w14:paraId="29AD0FC0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3385" w:type="dxa"/>
            <w:vAlign w:val="center"/>
          </w:tcPr>
          <w:p w14:paraId="6F41F36B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50243254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las expectativas y necesidades de las partes interesadas o grupos de interés que se convierten en requisitos legales y otros requisitos.</w:t>
            </w:r>
          </w:p>
          <w:p w14:paraId="17AB8E12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2B75FBF1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Análisis de los requerimientos que afectan directamente a la institución y al SCGA, al consti</w:t>
            </w:r>
            <w:r>
              <w:rPr>
                <w:rFonts w:ascii="Century Gothic" w:eastAsia="Century Gothic" w:hAnsi="Century Gothic" w:cs="Century Gothic"/>
              </w:rPr>
              <w:t>tuirse en requisitos legales y otros de importancia.</w:t>
            </w:r>
          </w:p>
          <w:p w14:paraId="684F1741" w14:textId="77777777" w:rsidR="00002B71" w:rsidRDefault="00002B71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3D3BF620" w14:textId="77777777" w:rsidR="00002B71" w:rsidRDefault="00002B71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405DF77A" w14:textId="77777777" w:rsidR="00002B71" w:rsidRDefault="00002B71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11" w:type="dxa"/>
            <w:vAlign w:val="center"/>
          </w:tcPr>
          <w:p w14:paraId="6FEBD298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Equipo de cultura y gestión ambiental </w:t>
            </w:r>
          </w:p>
        </w:tc>
        <w:tc>
          <w:tcPr>
            <w:tcW w:w="2037" w:type="dxa"/>
            <w:vAlign w:val="center"/>
          </w:tcPr>
          <w:p w14:paraId="44FAF1CD" w14:textId="77777777" w:rsidR="00002B71" w:rsidRDefault="00B02370">
            <w:pPr>
              <w:ind w:left="28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DOFA</w:t>
            </w:r>
          </w:p>
          <w:p w14:paraId="6A1B248E" w14:textId="77777777" w:rsidR="00002B71" w:rsidRDefault="00002B71">
            <w:pPr>
              <w:ind w:left="283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E5648AF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Matriz de partes interesadas o grupos de interés </w:t>
            </w:r>
          </w:p>
          <w:p w14:paraId="3F2F2708" w14:textId="77777777" w:rsidR="00002B71" w:rsidRDefault="00002B71">
            <w:pPr>
              <w:ind w:left="283"/>
              <w:jc w:val="center"/>
              <w:rPr>
                <w:rFonts w:ascii="Century Gothic" w:eastAsia="Century Gothic" w:hAnsi="Century Gothic" w:cs="Century Gothic"/>
              </w:rPr>
            </w:pPr>
          </w:p>
          <w:p w14:paraId="0EF9465C" w14:textId="77777777" w:rsidR="00002B71" w:rsidRDefault="00B02370">
            <w:pPr>
              <w:ind w:left="28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cumplimiento de requisitos NTC-ISO 14001: 2015.</w:t>
            </w:r>
          </w:p>
          <w:p w14:paraId="0C0CF2D8" w14:textId="77777777" w:rsidR="00002B71" w:rsidRDefault="00002B71">
            <w:pPr>
              <w:ind w:left="283"/>
              <w:jc w:val="center"/>
              <w:rPr>
                <w:rFonts w:ascii="Century Gothic" w:eastAsia="Century Gothic" w:hAnsi="Century Gothic" w:cs="Century Gothic"/>
              </w:rPr>
            </w:pPr>
          </w:p>
          <w:p w14:paraId="67CCFD84" w14:textId="77777777" w:rsidR="00002B71" w:rsidRDefault="00B02370">
            <w:pPr>
              <w:ind w:left="28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requisitos legales</w:t>
            </w:r>
          </w:p>
          <w:p w14:paraId="3E26A1DF" w14:textId="77777777" w:rsidR="00002B71" w:rsidRDefault="00002B7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vAlign w:val="center"/>
          </w:tcPr>
          <w:p w14:paraId="6B1CB795" w14:textId="77777777" w:rsidR="00002B71" w:rsidRDefault="00B02370">
            <w:pPr>
              <w:ind w:left="283"/>
              <w:jc w:val="center"/>
              <w:rPr>
                <w:rFonts w:ascii="Century Gothic" w:eastAsia="Century Gothic" w:hAnsi="Century Gothic" w:cs="Century Gothic"/>
              </w:rPr>
            </w:pPr>
            <w:hyperlink r:id="rId10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ocs.google.com/spreadsheets/d/1gVvKQ2SCbH_JbfbbWcPbU5Njj2I2SsSu/edit?usp=drive_link&amp;ouid=103015257887748051909&amp;rtpof=true&amp;sd=true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7BBCB96" w14:textId="77777777" w:rsidR="00002B71" w:rsidRDefault="00002B71">
            <w:pPr>
              <w:ind w:left="283"/>
              <w:jc w:val="center"/>
              <w:rPr>
                <w:rFonts w:ascii="Century Gothic" w:eastAsia="Century Gothic" w:hAnsi="Century Gothic" w:cs="Century Gothic"/>
              </w:rPr>
            </w:pPr>
          </w:p>
          <w:p w14:paraId="0A7E0818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1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https://docs.google.com/spreadsheets/d/1iN-hvYpdwIimeTgRlOXguE6AR3WwNx7o/edit?usp=drive_link&amp;ouid=103015257887748051909&amp;rtpof=true&amp;sd=true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00948F4" w14:textId="77777777" w:rsidR="00002B71" w:rsidRDefault="00002B7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F407004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2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https://docs.google.com/spreadsheets/d/1Af89gHN50EGBRvBS0lz4q1YWKZsAPYQ8/edit?usp=drive_link&amp;ouid=103015257887748051909&amp;rtpof=true&amp;sd=true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61605D9" w14:textId="77777777" w:rsidR="00002B71" w:rsidRDefault="00002B7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5EB18BF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3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https://docs.google.com/spreadsheets/d/1lHl5qQPDgRZ6n9QCiT0Do9Tnp2kTna4a/edit?usp=drive_link&amp;ouid=10301525788774805190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lastRenderedPageBreak/>
                <w:t>9&amp;rtpof=true&amp;sd=tr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2B71" w14:paraId="2935825D" w14:textId="77777777">
        <w:trPr>
          <w:trHeight w:val="2640"/>
          <w:jc w:val="center"/>
        </w:trPr>
        <w:tc>
          <w:tcPr>
            <w:tcW w:w="448" w:type="dxa"/>
            <w:vAlign w:val="center"/>
          </w:tcPr>
          <w:p w14:paraId="4AD86461" w14:textId="77777777" w:rsidR="00002B71" w:rsidRDefault="00B02370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4</w:t>
            </w:r>
          </w:p>
        </w:tc>
        <w:tc>
          <w:tcPr>
            <w:tcW w:w="407" w:type="dxa"/>
            <w:vAlign w:val="center"/>
          </w:tcPr>
          <w:p w14:paraId="6A8FABFC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</w:t>
            </w:r>
          </w:p>
        </w:tc>
        <w:tc>
          <w:tcPr>
            <w:tcW w:w="3385" w:type="dxa"/>
            <w:vAlign w:val="center"/>
          </w:tcPr>
          <w:p w14:paraId="24C5DF14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560BD7C2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Realizar una actualización anual de la matriz de partes interesadas y grupos de interés. </w:t>
            </w:r>
          </w:p>
          <w:p w14:paraId="1F6110FC" w14:textId="77777777" w:rsidR="00002B71" w:rsidRDefault="00B02370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69D54F6A" w14:textId="77777777" w:rsidR="00002B71" w:rsidRDefault="00B0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Anualmente identificar las necesidades de ajuste en la matriz e incluir o eliminar partes interesadas y grupos de interés según su pertinencia.</w:t>
            </w:r>
          </w:p>
          <w:p w14:paraId="3754745E" w14:textId="77777777" w:rsidR="00002B71" w:rsidRDefault="00B0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Igualmente reevaluar el nivel de interés o capacidad de influencia de ser necesario.</w:t>
            </w:r>
          </w:p>
          <w:p w14:paraId="3E011257" w14:textId="77777777" w:rsidR="00002B71" w:rsidRDefault="00002B71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811" w:type="dxa"/>
            <w:vAlign w:val="center"/>
          </w:tcPr>
          <w:p w14:paraId="4A29656D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n ambiental </w:t>
            </w:r>
          </w:p>
        </w:tc>
        <w:tc>
          <w:tcPr>
            <w:tcW w:w="2037" w:type="dxa"/>
            <w:vAlign w:val="center"/>
          </w:tcPr>
          <w:p w14:paraId="3124EDED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Matriz de partes interesadas o grupos de interés </w:t>
            </w:r>
          </w:p>
          <w:p w14:paraId="70C86314" w14:textId="77777777" w:rsidR="00002B71" w:rsidRDefault="00002B71">
            <w:pPr>
              <w:ind w:left="283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vAlign w:val="center"/>
          </w:tcPr>
          <w:p w14:paraId="528DE921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4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ts/d/1iN-hvYpdwIimeTgRlOXguE6AR3WwNx7o/edit?usp=drive_link&amp;ouid=103015257887748051909&amp;rtpof=true&amp;sd=true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04D6E86E" w14:textId="77777777" w:rsidR="00002B71" w:rsidRDefault="00002B71">
      <w:pPr>
        <w:rPr>
          <w:rFonts w:ascii="Century Gothic" w:eastAsia="Century Gothic" w:hAnsi="Century Gothic" w:cs="Century Gothic"/>
        </w:rPr>
      </w:pPr>
    </w:p>
    <w:p w14:paraId="439F71BE" w14:textId="77777777" w:rsidR="00002B71" w:rsidRDefault="00002B71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a"/>
        <w:tblW w:w="10065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24"/>
        <w:gridCol w:w="1580"/>
        <w:gridCol w:w="2247"/>
      </w:tblGrid>
      <w:tr w:rsidR="00002B71" w14:paraId="3377EAE1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DB5F30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F941F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424160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D2F118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002B71" w14:paraId="17126E37" w14:textId="77777777">
        <w:trPr>
          <w:trHeight w:val="5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8651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9D53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Aseguramiento de la Calidad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796E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4999" w14:textId="280B96B7" w:rsidR="00002B71" w:rsidRDefault="00B0237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63DF9249" w14:textId="77777777" w:rsidR="00002B71" w:rsidRDefault="00002B71">
      <w:pPr>
        <w:jc w:val="both"/>
        <w:rPr>
          <w:rFonts w:ascii="Century Gothic" w:eastAsia="Century Gothic" w:hAnsi="Century Gothic" w:cs="Century Gothic"/>
        </w:rPr>
      </w:pPr>
    </w:p>
    <w:p w14:paraId="64648431" w14:textId="5FA1B6C2" w:rsidR="00002B71" w:rsidRPr="00B02370" w:rsidRDefault="00B02370" w:rsidP="00B02370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b"/>
        <w:tblW w:w="10065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4819"/>
      </w:tblGrid>
      <w:tr w:rsidR="00002B71" w14:paraId="2E8CAE8F" w14:textId="777777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03E5D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56B92" w14:textId="77777777" w:rsidR="00002B71" w:rsidRDefault="00B0237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002B71" w14:paraId="7423E6D9" w14:textId="77777777">
        <w:trPr>
          <w:trHeight w:val="64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7ACA" w14:textId="77777777" w:rsidR="00002B71" w:rsidRDefault="00002B7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853A" w14:textId="77777777" w:rsidR="00002B71" w:rsidRDefault="00002B71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205BF870" w14:textId="77777777" w:rsidR="00002B71" w:rsidRDefault="00002B71">
      <w:pPr>
        <w:jc w:val="both"/>
        <w:rPr>
          <w:rFonts w:ascii="Century Gothic" w:eastAsia="Century Gothic" w:hAnsi="Century Gothic" w:cs="Century Gothic"/>
        </w:rPr>
      </w:pPr>
    </w:p>
    <w:p w14:paraId="03569FDB" w14:textId="77777777" w:rsidR="00002B71" w:rsidRDefault="00002B71">
      <w:pPr>
        <w:rPr>
          <w:rFonts w:ascii="Century Gothic" w:eastAsia="Century Gothic" w:hAnsi="Century Gothic" w:cs="Century Gothic"/>
        </w:rPr>
      </w:pPr>
    </w:p>
    <w:sectPr w:rsidR="00002B7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BD4C" w14:textId="77777777" w:rsidR="00000000" w:rsidRDefault="00B02370">
      <w:pPr>
        <w:spacing w:after="0" w:line="240" w:lineRule="auto"/>
      </w:pPr>
      <w:r>
        <w:separator/>
      </w:r>
    </w:p>
  </w:endnote>
  <w:endnote w:type="continuationSeparator" w:id="0">
    <w:p w14:paraId="6450AADA" w14:textId="77777777" w:rsidR="00000000" w:rsidRDefault="00B0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7828" w14:textId="77777777" w:rsidR="00002B71" w:rsidRDefault="00002B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4CC2" w14:textId="77777777" w:rsidR="00000000" w:rsidRDefault="00B02370">
      <w:pPr>
        <w:spacing w:after="0" w:line="240" w:lineRule="auto"/>
      </w:pPr>
      <w:r>
        <w:separator/>
      </w:r>
    </w:p>
  </w:footnote>
  <w:footnote w:type="continuationSeparator" w:id="0">
    <w:p w14:paraId="23BDD00E" w14:textId="77777777" w:rsidR="00000000" w:rsidRDefault="00B0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3758" w14:textId="77777777" w:rsidR="00002B71" w:rsidRDefault="00002B7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c"/>
      <w:tblW w:w="1020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23"/>
      <w:gridCol w:w="4678"/>
      <w:gridCol w:w="1174"/>
      <w:gridCol w:w="1832"/>
    </w:tblGrid>
    <w:tr w:rsidR="00002B71" w14:paraId="03017F3D" w14:textId="77777777">
      <w:trPr>
        <w:trHeight w:val="460"/>
      </w:trPr>
      <w:tc>
        <w:tcPr>
          <w:tcW w:w="2523" w:type="dxa"/>
          <w:vMerge w:val="restart"/>
          <w:vAlign w:val="center"/>
        </w:tcPr>
        <w:p w14:paraId="4C042B05" w14:textId="77777777" w:rsidR="00002B71" w:rsidRDefault="00B02370">
          <w:pPr>
            <w:jc w:val="center"/>
          </w:pPr>
          <w:r>
            <w:rPr>
              <w:noProof/>
            </w:rPr>
            <w:drawing>
              <wp:inline distT="0" distB="0" distL="0" distR="0" wp14:anchorId="30CE8613" wp14:editId="7DFA59B2">
                <wp:extent cx="1250950" cy="570865"/>
                <wp:effectExtent l="0" t="0" r="0" b="0"/>
                <wp:docPr id="2" name="image1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57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56F348EA" w14:textId="77777777" w:rsidR="00002B71" w:rsidRDefault="00B02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UNIVERSIDAD CATÓLICA DE MANIZALES</w:t>
          </w:r>
        </w:p>
        <w:p w14:paraId="4E411AA4" w14:textId="77777777" w:rsidR="00002B71" w:rsidRDefault="00002B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14:paraId="32A7D30E" w14:textId="77777777" w:rsidR="00002B71" w:rsidRDefault="00B02370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>PROCEDIMIENTO PARA LA DETERMINACIÓN DE PARTES INTERESADAS O GRUPOS DE INTERÉS</w:t>
          </w:r>
        </w:p>
      </w:tc>
      <w:tc>
        <w:tcPr>
          <w:tcW w:w="1174" w:type="dxa"/>
          <w:vAlign w:val="center"/>
        </w:tcPr>
        <w:p w14:paraId="6B5892E1" w14:textId="77777777" w:rsidR="00002B71" w:rsidRDefault="00B02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Código</w:t>
          </w:r>
        </w:p>
      </w:tc>
      <w:tc>
        <w:tcPr>
          <w:tcW w:w="1832" w:type="dxa"/>
          <w:vAlign w:val="center"/>
        </w:tcPr>
        <w:p w14:paraId="4007B6ED" w14:textId="77777777" w:rsidR="00002B71" w:rsidRDefault="00B02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SCGA-P-1</w:t>
          </w:r>
        </w:p>
      </w:tc>
    </w:tr>
    <w:tr w:rsidR="00002B71" w14:paraId="19E46E83" w14:textId="77777777">
      <w:trPr>
        <w:trHeight w:val="460"/>
      </w:trPr>
      <w:tc>
        <w:tcPr>
          <w:tcW w:w="2523" w:type="dxa"/>
          <w:vMerge/>
          <w:vAlign w:val="center"/>
        </w:tcPr>
        <w:p w14:paraId="6B7AF22B" w14:textId="77777777" w:rsidR="00002B71" w:rsidRDefault="00002B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66A93F80" w14:textId="77777777" w:rsidR="00002B71" w:rsidRDefault="00002B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05F60737" w14:textId="77777777" w:rsidR="00002B71" w:rsidRDefault="00B02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Versión</w:t>
          </w:r>
        </w:p>
      </w:tc>
      <w:tc>
        <w:tcPr>
          <w:tcW w:w="1832" w:type="dxa"/>
          <w:vAlign w:val="center"/>
        </w:tcPr>
        <w:p w14:paraId="4A7F8A2B" w14:textId="77777777" w:rsidR="00002B71" w:rsidRDefault="00B02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002B71" w14:paraId="564A05D4" w14:textId="77777777">
      <w:trPr>
        <w:trHeight w:val="460"/>
      </w:trPr>
      <w:tc>
        <w:tcPr>
          <w:tcW w:w="2523" w:type="dxa"/>
          <w:vMerge/>
          <w:vAlign w:val="center"/>
        </w:tcPr>
        <w:p w14:paraId="6B7057BA" w14:textId="77777777" w:rsidR="00002B71" w:rsidRDefault="00002B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4FE266FE" w14:textId="77777777" w:rsidR="00002B71" w:rsidRDefault="00002B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3B95F1D2" w14:textId="77777777" w:rsidR="00002B71" w:rsidRDefault="00B02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Página</w:t>
          </w:r>
        </w:p>
      </w:tc>
      <w:tc>
        <w:tcPr>
          <w:tcW w:w="1832" w:type="dxa"/>
          <w:vAlign w:val="center"/>
        </w:tcPr>
        <w:p w14:paraId="026ACD13" w14:textId="77777777" w:rsidR="00002B71" w:rsidRDefault="00B02370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1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  <w:r>
            <w:rPr>
              <w:rFonts w:ascii="Century Gothic" w:eastAsia="Century Gothic" w:hAnsi="Century Gothic" w:cs="Century Gothic"/>
              <w:b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2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</w:p>
      </w:tc>
    </w:tr>
  </w:tbl>
  <w:p w14:paraId="70CE6B22" w14:textId="77777777" w:rsidR="00002B71" w:rsidRDefault="00002B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71"/>
    <w:rsid w:val="00002B71"/>
    <w:rsid w:val="00B0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DE654"/>
  <w15:docId w15:val="{D93118DD-00DD-F348-832B-C0E736D1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9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iN-hvYpdwIimeTgRlOXguE6AR3WwNx7o/edit?usp=drive_link&amp;ouid=103015257887748051909&amp;rtpof=true&amp;sd=true" TargetMode="External"/><Relationship Id="rId13" Type="http://schemas.openxmlformats.org/officeDocument/2006/relationships/hyperlink" Target="https://docs.google.com/spreadsheets/d/1lHl5qQPDgRZ6n9QCiT0Do9Tnp2kTna4a/edit?usp=drive_link&amp;ouid=103015257887748051909&amp;rtpof=true&amp;sd=tru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iN-hvYpdwIimeTgRlOXguE6AR3WwNx7o/edit?usp=drive_link&amp;ouid=103015257887748051909&amp;rtpof=true&amp;sd=true" TargetMode="External"/><Relationship Id="rId12" Type="http://schemas.openxmlformats.org/officeDocument/2006/relationships/hyperlink" Target="https://docs.google.com/spreadsheets/d/1Af89gHN50EGBRvBS0lz4q1YWKZsAPYQ8/edit?usp=drive_link&amp;ouid=103015257887748051909&amp;rtpof=true&amp;sd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iN-hvYpdwIimeTgRlOXguE6AR3WwNx7o/edit?usp=drive_link&amp;ouid=103015257887748051909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.google.com/spreadsheets/d/1gVvKQ2SCbH_JbfbbWcPbU5Njj2I2SsSu/edit?usp=drive_link&amp;ouid=103015257887748051909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iN-hvYpdwIimeTgRlOXguE6AR3WwNx7o/edit?usp=drive_link&amp;ouid=103015257887748051909&amp;rtpof=true&amp;sd=true" TargetMode="External"/><Relationship Id="rId14" Type="http://schemas.openxmlformats.org/officeDocument/2006/relationships/hyperlink" Target="https://docs.google.com/spreadsheets/d/1iN-hvYpdwIimeTgRlOXguE6AR3WwNx7o/edit?usp=drive_link&amp;ouid=103015257887748051909&amp;rtpof=true&amp;sd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tqkEFf8aT4d6I5F3/glznH2VUw==">CgMxLjA4AHIhMUlkVHkxMi1IZG00M1ozdWk5Qk9saDNkd0VydDI4N1h4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57320</dc:creator>
  <cp:lastModifiedBy>Microsoft Office User</cp:lastModifiedBy>
  <cp:revision>2</cp:revision>
  <dcterms:created xsi:type="dcterms:W3CDTF">2021-03-04T16:52:00Z</dcterms:created>
  <dcterms:modified xsi:type="dcterms:W3CDTF">2025-02-12T15:44:00Z</dcterms:modified>
</cp:coreProperties>
</file>