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tl w:val="0"/>
        </w:rPr>
      </w:r>
    </w:p>
    <w:tbl>
      <w:tblPr>
        <w:tblStyle w:val="Table1"/>
        <w:tblW w:w="992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77"/>
        <w:gridCol w:w="8647"/>
        <w:tblGridChange w:id="0">
          <w:tblGrid>
            <w:gridCol w:w="1277"/>
            <w:gridCol w:w="8647"/>
          </w:tblGrid>
        </w:tblGridChange>
      </w:tblGrid>
      <w:tr>
        <w:trPr>
          <w:cantSplit w:val="0"/>
          <w:tblHeader w:val="0"/>
        </w:trPr>
        <w:tc>
          <w:tcPr>
            <w:shd w:fill="d9d9d9" w:val="clear"/>
            <w:vAlign w:val="top"/>
          </w:tcPr>
          <w:p w:rsidR="00000000" w:rsidDel="00000000" w:rsidP="00000000" w:rsidRDefault="00000000" w:rsidRPr="00000000" w14:paraId="00000002">
            <w:pP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OBJETIVO</w:t>
            </w:r>
          </w:p>
        </w:tc>
        <w:tc>
          <w:tcPr>
            <w:vAlign w:val="top"/>
          </w:tcPr>
          <w:p w:rsidR="00000000" w:rsidDel="00000000" w:rsidP="00000000" w:rsidRDefault="00000000" w:rsidRPr="00000000" w14:paraId="00000003">
            <w:pPr>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Definir lineamientos institucionales para el trámite de convenios interinstitucionales e internacionales.  </w:t>
            </w:r>
          </w:p>
        </w:tc>
      </w:tr>
    </w:tbl>
    <w:p w:rsidR="00000000" w:rsidDel="00000000" w:rsidP="00000000" w:rsidRDefault="00000000" w:rsidRPr="00000000" w14:paraId="00000004">
      <w:pPr>
        <w:rPr>
          <w:rFonts w:ascii="Century Gothic" w:cs="Century Gothic" w:eastAsia="Century Gothic" w:hAnsi="Century Gothic"/>
          <w:sz w:val="20"/>
          <w:szCs w:val="20"/>
          <w:vertAlign w:val="baseline"/>
        </w:rPr>
      </w:pPr>
      <w:r w:rsidDel="00000000" w:rsidR="00000000" w:rsidRPr="00000000">
        <w:rPr>
          <w:rtl w:val="0"/>
        </w:rPr>
      </w:r>
    </w:p>
    <w:tbl>
      <w:tblPr>
        <w:tblStyle w:val="Table2"/>
        <w:tblW w:w="992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77"/>
        <w:gridCol w:w="8647"/>
        <w:tblGridChange w:id="0">
          <w:tblGrid>
            <w:gridCol w:w="1277"/>
            <w:gridCol w:w="8647"/>
          </w:tblGrid>
        </w:tblGridChange>
      </w:tblGrid>
      <w:tr>
        <w:trPr>
          <w:cantSplit w:val="0"/>
          <w:tblHeader w:val="0"/>
        </w:trPr>
        <w:tc>
          <w:tcPr>
            <w:shd w:fill="d9d9d9" w:val="clear"/>
            <w:vAlign w:val="top"/>
          </w:tcPr>
          <w:p w:rsidR="00000000" w:rsidDel="00000000" w:rsidP="00000000" w:rsidRDefault="00000000" w:rsidRPr="00000000" w14:paraId="00000005">
            <w:pP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ALCANCE</w:t>
            </w:r>
          </w:p>
        </w:tc>
        <w:tc>
          <w:tcPr>
            <w:vAlign w:val="top"/>
          </w:tcPr>
          <w:p w:rsidR="00000000" w:rsidDel="00000000" w:rsidP="00000000" w:rsidRDefault="00000000" w:rsidRPr="00000000" w14:paraId="00000006">
            <w:pPr>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Desde la </w:t>
            </w:r>
            <w:r w:rsidDel="00000000" w:rsidR="00000000" w:rsidRPr="00000000">
              <w:rPr>
                <w:rFonts w:ascii="Century Gothic" w:cs="Century Gothic" w:eastAsia="Century Gothic" w:hAnsi="Century Gothic"/>
                <w:sz w:val="20"/>
                <w:szCs w:val="20"/>
                <w:rtl w:val="0"/>
              </w:rPr>
              <w:t xml:space="preserve">solicitud de apertura de convenios hasta la renovación de convenios activos con colaboraciones concretas durante su vigencia.</w:t>
            </w:r>
            <w:r w:rsidDel="00000000" w:rsidR="00000000" w:rsidRPr="00000000">
              <w:rPr>
                <w:rFonts w:ascii="Century Gothic" w:cs="Century Gothic" w:eastAsia="Century Gothic" w:hAnsi="Century Gothic"/>
                <w:sz w:val="20"/>
                <w:szCs w:val="20"/>
                <w:vertAlign w:val="baseline"/>
                <w:rtl w:val="0"/>
              </w:rPr>
              <w:t xml:space="preserve">   </w:t>
            </w:r>
          </w:p>
        </w:tc>
      </w:tr>
    </w:tbl>
    <w:p w:rsidR="00000000" w:rsidDel="00000000" w:rsidP="00000000" w:rsidRDefault="00000000" w:rsidRPr="00000000" w14:paraId="00000007">
      <w:pPr>
        <w:rPr>
          <w:rFonts w:ascii="Century Gothic" w:cs="Century Gothic" w:eastAsia="Century Gothic" w:hAnsi="Century Gothic"/>
          <w:sz w:val="20"/>
          <w:szCs w:val="20"/>
          <w:vertAlign w:val="baseline"/>
        </w:rPr>
      </w:pPr>
      <w:r w:rsidDel="00000000" w:rsidR="00000000" w:rsidRPr="00000000">
        <w:rPr>
          <w:rtl w:val="0"/>
        </w:rPr>
      </w:r>
    </w:p>
    <w:tbl>
      <w:tblPr>
        <w:tblStyle w:val="Table3"/>
        <w:tblW w:w="992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60"/>
        <w:gridCol w:w="8364"/>
        <w:tblGridChange w:id="0">
          <w:tblGrid>
            <w:gridCol w:w="1560"/>
            <w:gridCol w:w="8364"/>
          </w:tblGrid>
        </w:tblGridChange>
      </w:tblGrid>
      <w:tr>
        <w:trPr>
          <w:cantSplit w:val="0"/>
          <w:tblHeader w:val="0"/>
        </w:trPr>
        <w:tc>
          <w:tcPr>
            <w:shd w:fill="d9d9d9" w:val="clear"/>
            <w:vAlign w:val="top"/>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shd w:fill="auto" w:val="clear"/>
                <w:vertAlign w:val="baseline"/>
                <w:rtl w:val="0"/>
              </w:rPr>
              <w:t xml:space="preserve">DEFINICIONES</w:t>
            </w:r>
          </w:p>
        </w:tc>
        <w:tc>
          <w:tcPr>
            <w:vAlign w:val="top"/>
          </w:tcPr>
          <w:p w:rsidR="00000000" w:rsidDel="00000000" w:rsidP="00000000" w:rsidRDefault="00000000" w:rsidRPr="00000000" w14:paraId="00000009">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Marco</w:t>
            </w:r>
            <w:r w:rsidDel="00000000" w:rsidR="00000000" w:rsidRPr="00000000">
              <w:rPr>
                <w:rFonts w:ascii="Century Gothic" w:cs="Century Gothic" w:eastAsia="Century Gothic" w:hAnsi="Century Gothic"/>
                <w:sz w:val="20"/>
                <w:szCs w:val="20"/>
                <w:rtl w:val="0"/>
              </w:rPr>
              <w:t xml:space="preserve">: es el convenio que suscribe la UCM con otra institución de educación superior para efectos de cooperación académica y científica en el marco de sus funciones sustantivas, misionales y estratégicas. En este convenio se establecen las intenciones de colaboración entre las partes y no se asumen obligaciones de manera directa.</w:t>
            </w:r>
          </w:p>
          <w:p w:rsidR="00000000" w:rsidDel="00000000" w:rsidP="00000000" w:rsidRDefault="00000000" w:rsidRPr="00000000" w14:paraId="0000000A">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Específico</w:t>
            </w:r>
            <w:r w:rsidDel="00000000" w:rsidR="00000000" w:rsidRPr="00000000">
              <w:rPr>
                <w:rFonts w:ascii="Century Gothic" w:cs="Century Gothic" w:eastAsia="Century Gothic" w:hAnsi="Century Gothic"/>
                <w:sz w:val="20"/>
                <w:szCs w:val="20"/>
                <w:rtl w:val="0"/>
              </w:rPr>
              <w:t xml:space="preserve">: son los convenios que suscribe la UCM con otra institución en el marco de proyectos en los que se asumen obligaciones y responsabilidades directas, incluso económicas, para movilidad, investigación, prácticas internacionales, dobles titulaciones, entre otros.</w:t>
            </w:r>
          </w:p>
          <w:p w:rsidR="00000000" w:rsidDel="00000000" w:rsidP="00000000" w:rsidRDefault="00000000" w:rsidRPr="00000000" w14:paraId="0000000B">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Erasmus+ KA131/171</w:t>
            </w:r>
            <w:r w:rsidDel="00000000" w:rsidR="00000000" w:rsidRPr="00000000">
              <w:rPr>
                <w:rFonts w:ascii="Century Gothic" w:cs="Century Gothic" w:eastAsia="Century Gothic" w:hAnsi="Century Gothic"/>
                <w:sz w:val="20"/>
                <w:szCs w:val="20"/>
                <w:rtl w:val="0"/>
              </w:rPr>
              <w:t xml:space="preserve">: son convenios que ofrecen oportunidades para que los estudiantes, profesores y personal administrativo puedan realizar intercambios académicos con instituciones de Europa por medio de ayudas económicas para la movilidad.</w:t>
            </w:r>
          </w:p>
        </w:tc>
      </w:tr>
    </w:tbl>
    <w:p w:rsidR="00000000" w:rsidDel="00000000" w:rsidP="00000000" w:rsidRDefault="00000000" w:rsidRPr="00000000" w14:paraId="0000000C">
      <w:pPr>
        <w:rPr>
          <w:rFonts w:ascii="Century Gothic" w:cs="Century Gothic" w:eastAsia="Century Gothic" w:hAnsi="Century Gothic"/>
          <w:sz w:val="20"/>
          <w:szCs w:val="20"/>
          <w:vertAlign w:val="baseline"/>
        </w:rPr>
      </w:pPr>
      <w:r w:rsidDel="00000000" w:rsidR="00000000" w:rsidRPr="00000000">
        <w:rPr>
          <w:rtl w:val="0"/>
        </w:rPr>
      </w:r>
    </w:p>
    <w:tbl>
      <w:tblPr>
        <w:tblStyle w:val="Table4"/>
        <w:tblW w:w="1038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5"/>
        <w:gridCol w:w="705"/>
        <w:gridCol w:w="5190"/>
        <w:gridCol w:w="2010"/>
        <w:gridCol w:w="1770"/>
        <w:tblGridChange w:id="0">
          <w:tblGrid>
            <w:gridCol w:w="705"/>
            <w:gridCol w:w="705"/>
            <w:gridCol w:w="5190"/>
            <w:gridCol w:w="2010"/>
            <w:gridCol w:w="1770"/>
          </w:tblGrid>
        </w:tblGridChange>
      </w:tblGrid>
      <w:tr>
        <w:trPr>
          <w:cantSplit w:val="0"/>
          <w:tblHeader w:val="1"/>
        </w:trPr>
        <w:tc>
          <w:tcPr>
            <w:shd w:fill="d9d9d9" w:val="clear"/>
            <w:vAlign w:val="center"/>
          </w:tcPr>
          <w:p w:rsidR="00000000" w:rsidDel="00000000" w:rsidP="00000000" w:rsidRDefault="00000000" w:rsidRPr="00000000" w14:paraId="0000000D">
            <w:pPr>
              <w:jc w:val="cente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Nº</w:t>
            </w:r>
            <w:r w:rsidDel="00000000" w:rsidR="00000000" w:rsidRPr="00000000">
              <w:rPr>
                <w:rtl w:val="0"/>
              </w:rPr>
            </w:r>
          </w:p>
        </w:tc>
        <w:tc>
          <w:tcPr>
            <w:shd w:fill="d9d9d9" w:val="clear"/>
            <w:vAlign w:val="center"/>
          </w:tcPr>
          <w:p w:rsidR="00000000" w:rsidDel="00000000" w:rsidP="00000000" w:rsidRDefault="00000000" w:rsidRPr="00000000" w14:paraId="0000000E">
            <w:pPr>
              <w:jc w:val="cente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PH VA</w:t>
            </w:r>
            <w:r w:rsidDel="00000000" w:rsidR="00000000" w:rsidRPr="00000000">
              <w:rPr>
                <w:rtl w:val="0"/>
              </w:rPr>
            </w:r>
          </w:p>
        </w:tc>
        <w:tc>
          <w:tcPr>
            <w:shd w:fill="d9d9d9" w:val="clear"/>
            <w:vAlign w:val="center"/>
          </w:tcPr>
          <w:p w:rsidR="00000000" w:rsidDel="00000000" w:rsidP="00000000" w:rsidRDefault="00000000" w:rsidRPr="00000000" w14:paraId="0000000F">
            <w:pPr>
              <w:jc w:val="cente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ACTIVIDAD/DESCRIPCIÓN </w:t>
            </w:r>
            <w:r w:rsidDel="00000000" w:rsidR="00000000" w:rsidRPr="00000000">
              <w:rPr>
                <w:rtl w:val="0"/>
              </w:rPr>
            </w:r>
          </w:p>
        </w:tc>
        <w:tc>
          <w:tcPr>
            <w:shd w:fill="d9d9d9" w:val="clear"/>
            <w:vAlign w:val="center"/>
          </w:tcPr>
          <w:p w:rsidR="00000000" w:rsidDel="00000000" w:rsidP="00000000" w:rsidRDefault="00000000" w:rsidRPr="00000000" w14:paraId="00000010">
            <w:pPr>
              <w:jc w:val="cente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RESPONSABLE</w:t>
            </w:r>
            <w:r w:rsidDel="00000000" w:rsidR="00000000" w:rsidRPr="00000000">
              <w:rPr>
                <w:rtl w:val="0"/>
              </w:rPr>
            </w:r>
          </w:p>
        </w:tc>
        <w:tc>
          <w:tcPr>
            <w:shd w:fill="d9d9d9" w:val="clear"/>
            <w:vAlign w:val="center"/>
          </w:tcPr>
          <w:p w:rsidR="00000000" w:rsidDel="00000000" w:rsidP="00000000" w:rsidRDefault="00000000" w:rsidRPr="00000000" w14:paraId="00000011">
            <w:pPr>
              <w:jc w:val="cente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REGISTRO</w:t>
            </w:r>
            <w:r w:rsidDel="00000000" w:rsidR="00000000" w:rsidRPr="00000000">
              <w:rPr>
                <w:rtl w:val="0"/>
              </w:rPr>
            </w:r>
          </w:p>
        </w:tc>
      </w:tr>
      <w:tr>
        <w:trPr>
          <w:cantSplit w:val="0"/>
          <w:trHeight w:val="750" w:hRule="atLeast"/>
          <w:tblHeader w:val="0"/>
        </w:trPr>
        <w:tc>
          <w:tcPr>
            <w:vAlign w:val="center"/>
          </w:tcPr>
          <w:p w:rsidR="00000000" w:rsidDel="00000000" w:rsidP="00000000" w:rsidRDefault="00000000" w:rsidRPr="00000000" w14:paraId="00000012">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rtl w:val="0"/>
              </w:rPr>
              <w:t xml:space="preserve">1</w:t>
            </w:r>
            <w:r w:rsidDel="00000000" w:rsidR="00000000" w:rsidRPr="00000000">
              <w:rPr>
                <w:rtl w:val="0"/>
              </w:rPr>
            </w:r>
          </w:p>
        </w:tc>
        <w:tc>
          <w:tcPr>
            <w:vAlign w:val="center"/>
          </w:tcPr>
          <w:p w:rsidR="00000000" w:rsidDel="00000000" w:rsidP="00000000" w:rsidRDefault="00000000" w:rsidRPr="00000000" w14:paraId="00000013">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rtl w:val="0"/>
              </w:rPr>
              <w:t xml:space="preserve">P</w:t>
            </w:r>
            <w:r w:rsidDel="00000000" w:rsidR="00000000" w:rsidRPr="00000000">
              <w:rPr>
                <w:rtl w:val="0"/>
              </w:rPr>
            </w:r>
          </w:p>
        </w:tc>
        <w:tc>
          <w:tcPr>
            <w:vAlign w:val="center"/>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sz w:val="20"/>
                <w:szCs w:val="20"/>
                <w:shd w:fill="auto" w:val="clear"/>
                <w:vertAlign w:val="baseline"/>
              </w:rPr>
            </w:pPr>
            <w:r w:rsidDel="00000000" w:rsidR="00000000" w:rsidRPr="00000000">
              <w:rPr>
                <w:rFonts w:ascii="Century Gothic" w:cs="Century Gothic" w:eastAsia="Century Gothic" w:hAnsi="Century Gothic"/>
                <w:sz w:val="20"/>
                <w:szCs w:val="20"/>
                <w:rtl w:val="0"/>
              </w:rPr>
              <w:t xml:space="preserve">Solicitud de apertura de convenios en la que se establezcan los antecedentes de la colaboración, los objetivos específicos del convenio y un plan de acción a corto plazo con la institución aliada para mantener el convenio activo desde su suscripción.</w:t>
            </w:r>
            <w:r w:rsidDel="00000000" w:rsidR="00000000" w:rsidRPr="00000000">
              <w:rPr>
                <w:rtl w:val="0"/>
              </w:rPr>
            </w:r>
          </w:p>
        </w:tc>
        <w:tc>
          <w:tcPr>
            <w:vAlign w:val="center"/>
          </w:tcPr>
          <w:p w:rsidR="00000000" w:rsidDel="00000000" w:rsidP="00000000" w:rsidRDefault="00000000" w:rsidRPr="00000000" w14:paraId="00000015">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Profesor o colaborador solicitante</w:t>
            </w:r>
          </w:p>
          <w:p w:rsidR="00000000" w:rsidDel="00000000" w:rsidP="00000000" w:rsidRDefault="00000000" w:rsidRPr="00000000" w14:paraId="00000016">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Dirección de programa o función sustantiva</w:t>
            </w:r>
          </w:p>
          <w:p w:rsidR="00000000" w:rsidDel="00000000" w:rsidP="00000000" w:rsidRDefault="00000000" w:rsidRPr="00000000" w14:paraId="00000017">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Dirección de Relaciones Interinstitucionales e internacionales</w:t>
            </w:r>
          </w:p>
        </w:tc>
        <w:tc>
          <w:tcPr>
            <w:vAlign w:val="center"/>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sz w:val="20"/>
                <w:szCs w:val="20"/>
                <w:shd w:fill="auto" w:val="clear"/>
                <w:vertAlign w:val="baseline"/>
              </w:rPr>
            </w:pPr>
            <w:r w:rsidDel="00000000" w:rsidR="00000000" w:rsidRPr="00000000">
              <w:rPr>
                <w:rFonts w:ascii="Century Gothic" w:cs="Century Gothic" w:eastAsia="Century Gothic" w:hAnsi="Century Gothic"/>
                <w:sz w:val="20"/>
                <w:szCs w:val="20"/>
                <w:rtl w:val="0"/>
              </w:rPr>
              <w:t xml:space="preserve">INT-F-10 solicitud de apertura de nuevos convenios</w:t>
            </w:r>
            <w:r w:rsidDel="00000000" w:rsidR="00000000" w:rsidRPr="00000000">
              <w:rPr>
                <w:rtl w:val="0"/>
              </w:rPr>
            </w:r>
          </w:p>
        </w:tc>
      </w:tr>
      <w:tr>
        <w:trPr>
          <w:cantSplit w:val="0"/>
          <w:trHeight w:val="750" w:hRule="atLeast"/>
          <w:tblHeader w:val="0"/>
        </w:trPr>
        <w:tc>
          <w:tcPr>
            <w:vAlign w:val="center"/>
          </w:tcPr>
          <w:p w:rsidR="00000000" w:rsidDel="00000000" w:rsidP="00000000" w:rsidRDefault="00000000" w:rsidRPr="00000000" w14:paraId="00000019">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rtl w:val="0"/>
              </w:rPr>
              <w:t xml:space="preserve">2</w:t>
            </w:r>
            <w:r w:rsidDel="00000000" w:rsidR="00000000" w:rsidRPr="00000000">
              <w:rPr>
                <w:rtl w:val="0"/>
              </w:rPr>
            </w:r>
          </w:p>
        </w:tc>
        <w:tc>
          <w:tcPr>
            <w:vAlign w:val="center"/>
          </w:tcPr>
          <w:p w:rsidR="00000000" w:rsidDel="00000000" w:rsidP="00000000" w:rsidRDefault="00000000" w:rsidRPr="00000000" w14:paraId="0000001A">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rtl w:val="0"/>
              </w:rPr>
              <w:t xml:space="preserve">H</w:t>
            </w:r>
            <w:r w:rsidDel="00000000" w:rsidR="00000000" w:rsidRPr="00000000">
              <w:rPr>
                <w:rtl w:val="0"/>
              </w:rPr>
            </w:r>
          </w:p>
        </w:tc>
        <w:tc>
          <w:tcPr>
            <w:vAlign w:val="center"/>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Diligenciamiento de información en documento propuesta de convenio marco, específico, práctica internacional, Erasmus+, doble titulación u otros.</w:t>
            </w:r>
          </w:p>
        </w:tc>
        <w:tc>
          <w:tcPr>
            <w:vAlign w:val="center"/>
          </w:tcPr>
          <w:p w:rsidR="00000000" w:rsidDel="00000000" w:rsidP="00000000" w:rsidRDefault="00000000" w:rsidRPr="00000000" w14:paraId="0000001C">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Dirección de Relaciones Interinstitucionales e internacionales</w:t>
            </w:r>
          </w:p>
          <w:p w:rsidR="00000000" w:rsidDel="00000000" w:rsidP="00000000" w:rsidRDefault="00000000" w:rsidRPr="00000000" w14:paraId="0000001D">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Institución aliada internacional</w:t>
            </w:r>
          </w:p>
        </w:tc>
        <w:tc>
          <w:tcPr>
            <w:vAlign w:val="center"/>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0"/>
                <w:smallCaps w:val="0"/>
                <w:strike w:val="0"/>
                <w:color w:val="000000"/>
                <w:sz w:val="20"/>
                <w:szCs w:val="20"/>
                <w:shd w:fill="auto" w:val="clear"/>
                <w:vertAlign w:val="baseline"/>
              </w:rPr>
            </w:pPr>
            <w:r w:rsidDel="00000000" w:rsidR="00000000" w:rsidRPr="00000000">
              <w:rPr>
                <w:rFonts w:ascii="Century Gothic" w:cs="Century Gothic" w:eastAsia="Century Gothic" w:hAnsi="Century Gothic"/>
                <w:sz w:val="20"/>
                <w:szCs w:val="20"/>
                <w:rtl w:val="0"/>
              </w:rPr>
              <w:t xml:space="preserve">Documento propuesta de convenio de la institución aliada o de la UCM</w:t>
            </w:r>
            <w:r w:rsidDel="00000000" w:rsidR="00000000" w:rsidRPr="00000000">
              <w:rPr>
                <w:rtl w:val="0"/>
              </w:rPr>
            </w:r>
          </w:p>
        </w:tc>
      </w:tr>
      <w:tr>
        <w:trPr>
          <w:cantSplit w:val="0"/>
          <w:trHeight w:val="750" w:hRule="atLeast"/>
          <w:tblHeader w:val="0"/>
        </w:trPr>
        <w:tc>
          <w:tcPr>
            <w:vAlign w:val="center"/>
          </w:tcPr>
          <w:p w:rsidR="00000000" w:rsidDel="00000000" w:rsidP="00000000" w:rsidRDefault="00000000" w:rsidRPr="00000000" w14:paraId="0000001F">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3</w:t>
            </w:r>
          </w:p>
        </w:tc>
        <w:tc>
          <w:tcPr>
            <w:vAlign w:val="center"/>
          </w:tcPr>
          <w:p w:rsidR="00000000" w:rsidDel="00000000" w:rsidP="00000000" w:rsidRDefault="00000000" w:rsidRPr="00000000" w14:paraId="00000020">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rtl w:val="0"/>
              </w:rPr>
              <w:t xml:space="preserve">V</w:t>
            </w:r>
            <w:r w:rsidDel="00000000" w:rsidR="00000000" w:rsidRPr="00000000">
              <w:rPr>
                <w:rtl w:val="0"/>
              </w:rPr>
            </w:r>
          </w:p>
        </w:tc>
        <w:tc>
          <w:tcPr>
            <w:vAlign w:val="center"/>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Gestión de la ruta de contratación por SAIA para la firma del convenio por medio del programa o la unidad solicitante del convenio con visto bueno de la Dirección de Relaciones Interinstitucionales e Internacionales y adjuntando la documentación requerida para la firma del mismo, entre los que se encuentran los siguientes:</w:t>
            </w:r>
          </w:p>
          <w:p w:rsidR="00000000" w:rsidDel="00000000" w:rsidP="00000000" w:rsidRDefault="00000000" w:rsidRPr="00000000" w14:paraId="00000022">
            <w:pPr>
              <w:numPr>
                <w:ilvl w:val="0"/>
                <w:numId w:val="1"/>
              </w:numPr>
              <w:spacing w:line="276" w:lineRule="auto"/>
              <w:ind w:left="720" w:hanging="360"/>
              <w:jc w:val="both"/>
              <w:rPr>
                <w:u w:val="none"/>
              </w:rPr>
            </w:pPr>
            <w:r w:rsidDel="00000000" w:rsidR="00000000" w:rsidRPr="00000000">
              <w:rPr>
                <w:rFonts w:ascii="Century Gothic" w:cs="Century Gothic" w:eastAsia="Century Gothic" w:hAnsi="Century Gothic"/>
                <w:sz w:val="20"/>
                <w:szCs w:val="20"/>
                <w:rtl w:val="0"/>
              </w:rPr>
              <w:t xml:space="preserve">Copia documento de existencia legal de la institución</w:t>
            </w:r>
            <w:r w:rsidDel="00000000" w:rsidR="00000000" w:rsidRPr="00000000">
              <w:rPr>
                <w:rtl w:val="0"/>
              </w:rPr>
            </w:r>
          </w:p>
          <w:p w:rsidR="00000000" w:rsidDel="00000000" w:rsidP="00000000" w:rsidRDefault="00000000" w:rsidRPr="00000000" w14:paraId="00000023">
            <w:pPr>
              <w:numPr>
                <w:ilvl w:val="0"/>
                <w:numId w:val="1"/>
              </w:numPr>
              <w:spacing w:line="276" w:lineRule="auto"/>
              <w:ind w:left="720" w:hanging="360"/>
              <w:jc w:val="both"/>
              <w:rPr>
                <w:u w:val="none"/>
              </w:rPr>
            </w:pPr>
            <w:r w:rsidDel="00000000" w:rsidR="00000000" w:rsidRPr="00000000">
              <w:rPr>
                <w:rFonts w:ascii="Century Gothic" w:cs="Century Gothic" w:eastAsia="Century Gothic" w:hAnsi="Century Gothic"/>
                <w:sz w:val="20"/>
                <w:szCs w:val="20"/>
                <w:rtl w:val="0"/>
              </w:rPr>
              <w:t xml:space="preserve">Copia documento del representante legal</w:t>
            </w:r>
            <w:r w:rsidDel="00000000" w:rsidR="00000000" w:rsidRPr="00000000">
              <w:rPr>
                <w:rtl w:val="0"/>
              </w:rPr>
            </w:r>
          </w:p>
          <w:p w:rsidR="00000000" w:rsidDel="00000000" w:rsidP="00000000" w:rsidRDefault="00000000" w:rsidRPr="00000000" w14:paraId="00000024">
            <w:pPr>
              <w:numPr>
                <w:ilvl w:val="0"/>
                <w:numId w:val="1"/>
              </w:numPr>
              <w:spacing w:line="276" w:lineRule="auto"/>
              <w:ind w:left="720" w:hanging="360"/>
              <w:jc w:val="both"/>
              <w:rPr>
                <w:u w:val="none"/>
              </w:rPr>
            </w:pPr>
            <w:r w:rsidDel="00000000" w:rsidR="00000000" w:rsidRPr="00000000">
              <w:rPr>
                <w:rFonts w:ascii="Century Gothic" w:cs="Century Gothic" w:eastAsia="Century Gothic" w:hAnsi="Century Gothic"/>
                <w:sz w:val="20"/>
                <w:szCs w:val="20"/>
                <w:rtl w:val="0"/>
              </w:rPr>
              <w:t xml:space="preserve">Copia del NIT o certificado de identificación tributaria de la institución</w:t>
            </w:r>
            <w:r w:rsidDel="00000000" w:rsidR="00000000" w:rsidRPr="00000000">
              <w:rPr>
                <w:rtl w:val="0"/>
              </w:rPr>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Documento de nombramiento del representante legal </w:t>
            </w:r>
            <w:r w:rsidDel="00000000" w:rsidR="00000000" w:rsidRPr="00000000">
              <w:rPr>
                <w:rtl w:val="0"/>
              </w:rPr>
            </w:r>
          </w:p>
        </w:tc>
        <w:tc>
          <w:tcPr>
            <w:vAlign w:val="center"/>
          </w:tcPr>
          <w:p w:rsidR="00000000" w:rsidDel="00000000" w:rsidP="00000000" w:rsidRDefault="00000000" w:rsidRPr="00000000" w14:paraId="00000026">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Dirección de Programa o de función sustantiva</w:t>
            </w:r>
          </w:p>
          <w:p w:rsidR="00000000" w:rsidDel="00000000" w:rsidP="00000000" w:rsidRDefault="00000000" w:rsidRPr="00000000" w14:paraId="00000027">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Dirección de Relaciones Interinstitucionales e internacionales</w:t>
            </w:r>
          </w:p>
          <w:p w:rsidR="00000000" w:rsidDel="00000000" w:rsidP="00000000" w:rsidRDefault="00000000" w:rsidRPr="00000000" w14:paraId="00000028">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Contratación</w:t>
            </w:r>
          </w:p>
          <w:p w:rsidR="00000000" w:rsidDel="00000000" w:rsidP="00000000" w:rsidRDefault="00000000" w:rsidRPr="00000000" w14:paraId="00000029">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Secretaría General</w:t>
            </w:r>
          </w:p>
          <w:p w:rsidR="00000000" w:rsidDel="00000000" w:rsidP="00000000" w:rsidRDefault="00000000" w:rsidRPr="00000000" w14:paraId="0000002A">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Rectoría</w:t>
            </w:r>
          </w:p>
          <w:p w:rsidR="00000000" w:rsidDel="00000000" w:rsidP="00000000" w:rsidRDefault="00000000" w:rsidRPr="00000000" w14:paraId="0000002B">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Institución aliada internacional</w:t>
            </w:r>
          </w:p>
        </w:tc>
        <w:tc>
          <w:tcPr>
            <w:vAlign w:val="center"/>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Ruta de contratación por SAIA</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Convenio interinstitucional</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firmado</w:t>
            </w:r>
          </w:p>
        </w:tc>
      </w:tr>
      <w:tr>
        <w:trPr>
          <w:cantSplit w:val="0"/>
          <w:trHeight w:val="750" w:hRule="atLeast"/>
          <w:tblHeader w:val="0"/>
        </w:trPr>
        <w:tc>
          <w:tcPr>
            <w:vAlign w:val="center"/>
          </w:tcPr>
          <w:p w:rsidR="00000000" w:rsidDel="00000000" w:rsidP="00000000" w:rsidRDefault="00000000" w:rsidRPr="00000000" w14:paraId="00000030">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4</w:t>
            </w:r>
          </w:p>
        </w:tc>
        <w:tc>
          <w:tcPr>
            <w:vAlign w:val="center"/>
          </w:tcPr>
          <w:p w:rsidR="00000000" w:rsidDel="00000000" w:rsidP="00000000" w:rsidRDefault="00000000" w:rsidRPr="00000000" w14:paraId="00000031">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rtl w:val="0"/>
              </w:rPr>
              <w:t xml:space="preserve">V</w:t>
            </w:r>
            <w:r w:rsidDel="00000000" w:rsidR="00000000" w:rsidRPr="00000000">
              <w:rPr>
                <w:rtl w:val="0"/>
              </w:rPr>
            </w:r>
          </w:p>
        </w:tc>
        <w:tc>
          <w:tcPr>
            <w:vAlign w:val="center"/>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sz w:val="20"/>
                <w:szCs w:val="20"/>
                <w:shd w:fill="auto" w:val="clear"/>
                <w:vertAlign w:val="baseline"/>
              </w:rPr>
            </w:pPr>
            <w:r w:rsidDel="00000000" w:rsidR="00000000" w:rsidRPr="00000000">
              <w:rPr>
                <w:rFonts w:ascii="Century Gothic" w:cs="Century Gothic" w:eastAsia="Century Gothic" w:hAnsi="Century Gothic"/>
                <w:sz w:val="20"/>
                <w:szCs w:val="20"/>
                <w:rtl w:val="0"/>
              </w:rPr>
              <w:t xml:space="preserve">Registro del convenio en cuadro maestro y reporte semestral en el Sistema Nacional de Información de la Educación Superior SNIES</w:t>
            </w:r>
            <w:r w:rsidDel="00000000" w:rsidR="00000000" w:rsidRPr="00000000">
              <w:rPr>
                <w:rtl w:val="0"/>
              </w:rPr>
            </w:r>
          </w:p>
        </w:tc>
        <w:tc>
          <w:tcPr>
            <w:vAlign w:val="center"/>
          </w:tcPr>
          <w:p w:rsidR="00000000" w:rsidDel="00000000" w:rsidP="00000000" w:rsidRDefault="00000000" w:rsidRPr="00000000" w14:paraId="00000033">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rtl w:val="0"/>
              </w:rPr>
              <w:t xml:space="preserve">Dirección de Relaciones Interinstitucionales e Internacionales</w:t>
            </w:r>
            <w:r w:rsidDel="00000000" w:rsidR="00000000" w:rsidRPr="00000000">
              <w:rPr>
                <w:rtl w:val="0"/>
              </w:rPr>
            </w:r>
          </w:p>
        </w:tc>
        <w:tc>
          <w:tcPr>
            <w:vAlign w:val="cente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Cuadro maestro de convenios</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Reporte de SNIES</w:t>
            </w:r>
          </w:p>
        </w:tc>
      </w:tr>
      <w:tr>
        <w:trPr>
          <w:cantSplit w:val="0"/>
          <w:trHeight w:val="750" w:hRule="atLeast"/>
          <w:tblHeader w:val="0"/>
        </w:trPr>
        <w:tc>
          <w:tcPr>
            <w:vAlign w:val="center"/>
          </w:tcPr>
          <w:p w:rsidR="00000000" w:rsidDel="00000000" w:rsidP="00000000" w:rsidRDefault="00000000" w:rsidRPr="00000000" w14:paraId="00000036">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5</w:t>
            </w:r>
          </w:p>
        </w:tc>
        <w:tc>
          <w:tcPr>
            <w:vAlign w:val="center"/>
          </w:tcPr>
          <w:p w:rsidR="00000000" w:rsidDel="00000000" w:rsidP="00000000" w:rsidRDefault="00000000" w:rsidRPr="00000000" w14:paraId="00000037">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w:t>
            </w:r>
          </w:p>
        </w:tc>
        <w:tc>
          <w:tcPr>
            <w:vAlign w:val="center"/>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sz w:val="20"/>
                <w:szCs w:val="20"/>
                <w:shd w:fill="auto" w:val="clear"/>
                <w:vertAlign w:val="baseline"/>
              </w:rPr>
            </w:pPr>
            <w:r w:rsidDel="00000000" w:rsidR="00000000" w:rsidRPr="00000000">
              <w:rPr>
                <w:rFonts w:ascii="Century Gothic" w:cs="Century Gothic" w:eastAsia="Century Gothic" w:hAnsi="Century Gothic"/>
                <w:sz w:val="20"/>
                <w:szCs w:val="20"/>
                <w:rtl w:val="0"/>
              </w:rPr>
              <w:t xml:space="preserve">Seguimiento a la fecha de vencimiento de los convenios y en los casos en que han estado activos con colaboraciones concretas durante su vigencia, se gestiona la renovación del convenio o se activa la renovación automática en los casos que aplique.</w:t>
            </w:r>
            <w:r w:rsidDel="00000000" w:rsidR="00000000" w:rsidRPr="00000000">
              <w:rPr>
                <w:rtl w:val="0"/>
              </w:rPr>
            </w:r>
          </w:p>
        </w:tc>
        <w:tc>
          <w:tcPr>
            <w:vAlign w:val="center"/>
          </w:tcPr>
          <w:p w:rsidR="00000000" w:rsidDel="00000000" w:rsidP="00000000" w:rsidRDefault="00000000" w:rsidRPr="00000000" w14:paraId="00000039">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rtl w:val="0"/>
              </w:rPr>
              <w:t xml:space="preserve">Dirección de Relaciones Interinstitucionales e Internacionales</w:t>
            </w:r>
            <w:r w:rsidDel="00000000" w:rsidR="00000000" w:rsidRPr="00000000">
              <w:rPr>
                <w:rtl w:val="0"/>
              </w:rPr>
            </w:r>
          </w:p>
        </w:tc>
        <w:tc>
          <w:tcPr>
            <w:vAlign w:val="center"/>
          </w:tcPr>
          <w:p w:rsidR="00000000" w:rsidDel="00000000" w:rsidP="00000000" w:rsidRDefault="00000000" w:rsidRPr="00000000" w14:paraId="0000003A">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Cuadro maestro de convenios</w:t>
            </w:r>
          </w:p>
          <w:p w:rsidR="00000000" w:rsidDel="00000000" w:rsidP="00000000" w:rsidRDefault="00000000" w:rsidRPr="00000000" w14:paraId="0000003B">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Reporte de SNIES</w:t>
            </w:r>
          </w:p>
        </w:tc>
      </w:tr>
    </w:tbl>
    <w:p w:rsidR="00000000" w:rsidDel="00000000" w:rsidP="00000000" w:rsidRDefault="00000000" w:rsidRPr="00000000" w14:paraId="0000003C">
      <w:pPr>
        <w:jc w:val="both"/>
        <w:rPr>
          <w:rFonts w:ascii="Century Gothic" w:cs="Century Gothic" w:eastAsia="Century Gothic" w:hAnsi="Century Gothic"/>
          <w:sz w:val="20"/>
          <w:szCs w:val="20"/>
          <w:vertAlign w:val="baseline"/>
        </w:rPr>
      </w:pPr>
      <w:r w:rsidDel="00000000" w:rsidR="00000000" w:rsidRPr="00000000">
        <w:rPr>
          <w:rtl w:val="0"/>
        </w:rPr>
      </w:r>
    </w:p>
    <w:p w:rsidR="00000000" w:rsidDel="00000000" w:rsidP="00000000" w:rsidRDefault="00000000" w:rsidRPr="00000000" w14:paraId="0000003D">
      <w:pPr>
        <w:jc w:val="both"/>
        <w:rPr>
          <w:rFonts w:ascii="Century Gothic" w:cs="Century Gothic" w:eastAsia="Century Gothic" w:hAnsi="Century Gothic"/>
          <w:sz w:val="20"/>
          <w:szCs w:val="20"/>
          <w:vertAlign w:val="baseline"/>
        </w:rPr>
      </w:pPr>
      <w:r w:rsidDel="00000000" w:rsidR="00000000" w:rsidRPr="00000000">
        <w:rPr>
          <w:rtl w:val="0"/>
        </w:rPr>
      </w:r>
    </w:p>
    <w:p w:rsidR="00000000" w:rsidDel="00000000" w:rsidP="00000000" w:rsidRDefault="00000000" w:rsidRPr="00000000" w14:paraId="0000003E">
      <w:pPr>
        <w:jc w:val="both"/>
        <w:rPr>
          <w:rFonts w:ascii="Century Gothic" w:cs="Century Gothic" w:eastAsia="Century Gothic" w:hAnsi="Century Gothic"/>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3F">
      <w:pPr>
        <w:jc w:val="both"/>
        <w:rPr>
          <w:rFonts w:ascii="Century Gothic" w:cs="Century Gothic" w:eastAsia="Century Gothic" w:hAnsi="Century Gothic"/>
          <w:sz w:val="20"/>
          <w:szCs w:val="20"/>
        </w:rPr>
      </w:pPr>
      <w:r w:rsidDel="00000000" w:rsidR="00000000" w:rsidRPr="00000000">
        <w:rPr>
          <w:rtl w:val="0"/>
        </w:rPr>
      </w:r>
    </w:p>
    <w:tbl>
      <w:tblPr>
        <w:tblStyle w:val="Table5"/>
        <w:tblpPr w:leftFromText="141" w:rightFromText="141" w:topFromText="0" w:bottomFromText="200" w:vertAnchor="text" w:horzAnchor="text" w:tblpX="0" w:tblpY="236"/>
        <w:tblW w:w="1017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27"/>
        <w:gridCol w:w="3363"/>
        <w:gridCol w:w="1843"/>
        <w:gridCol w:w="1740"/>
        <w:tblGridChange w:id="0">
          <w:tblGrid>
            <w:gridCol w:w="3227"/>
            <w:gridCol w:w="3363"/>
            <w:gridCol w:w="1843"/>
            <w:gridCol w:w="174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vAlign w:val="top"/>
          </w:tcPr>
          <w:p w:rsidR="00000000" w:rsidDel="00000000" w:rsidP="00000000" w:rsidRDefault="00000000" w:rsidRPr="00000000" w14:paraId="00000040">
            <w:pPr>
              <w:jc w:val="cente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Elaboró</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top"/>
          </w:tcPr>
          <w:p w:rsidR="00000000" w:rsidDel="00000000" w:rsidP="00000000" w:rsidRDefault="00000000" w:rsidRPr="00000000" w14:paraId="00000041">
            <w:pPr>
              <w:jc w:val="cente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Revisó</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top"/>
          </w:tcPr>
          <w:p w:rsidR="00000000" w:rsidDel="00000000" w:rsidP="00000000" w:rsidRDefault="00000000" w:rsidRPr="00000000" w14:paraId="00000042">
            <w:pPr>
              <w:jc w:val="cente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Aprobó</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top"/>
          </w:tcPr>
          <w:p w:rsidR="00000000" w:rsidDel="00000000" w:rsidP="00000000" w:rsidRDefault="00000000" w:rsidRPr="00000000" w14:paraId="00000043">
            <w:pPr>
              <w:jc w:val="cente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Fecha de vigencia</w:t>
            </w:r>
            <w:r w:rsidDel="00000000" w:rsidR="00000000" w:rsidRPr="00000000">
              <w:rPr>
                <w:rtl w:val="0"/>
              </w:rPr>
            </w:r>
          </w:p>
        </w:tc>
      </w:tr>
      <w:tr>
        <w:trPr>
          <w:cantSplit w:val="0"/>
          <w:trHeight w:val="583"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4">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rtl w:val="0"/>
              </w:rPr>
              <w:t xml:space="preserve">Dirección de Relaciones Interinstitucionales e internacionales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5">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Dirección de Aseguramiento de Calidad</w:t>
            </w:r>
          </w:p>
          <w:p w:rsidR="00000000" w:rsidDel="00000000" w:rsidP="00000000" w:rsidRDefault="00000000" w:rsidRPr="00000000" w14:paraId="00000046">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Dirección de Planeación</w:t>
            </w:r>
          </w:p>
          <w:p w:rsidR="00000000" w:rsidDel="00000000" w:rsidP="00000000" w:rsidRDefault="00000000" w:rsidRPr="00000000" w14:paraId="00000047">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Líder de SIG</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8">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rtl w:val="0"/>
              </w:rPr>
              <w:t xml:space="preserve">Consejo de </w:t>
            </w:r>
            <w:r w:rsidDel="00000000" w:rsidR="00000000" w:rsidRPr="00000000">
              <w:rPr>
                <w:rFonts w:ascii="Century Gothic" w:cs="Century Gothic" w:eastAsia="Century Gothic" w:hAnsi="Century Gothic"/>
                <w:sz w:val="20"/>
                <w:szCs w:val="20"/>
                <w:vertAlign w:val="baseline"/>
                <w:rtl w:val="0"/>
              </w:rPr>
              <w:t xml:space="preserve">Rectoría</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9">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rtl w:val="0"/>
              </w:rPr>
              <w:t xml:space="preserve">Agosto de 2024</w:t>
            </w:r>
            <w:r w:rsidDel="00000000" w:rsidR="00000000" w:rsidRPr="00000000">
              <w:rPr>
                <w:rtl w:val="0"/>
              </w:rPr>
            </w:r>
          </w:p>
        </w:tc>
      </w:tr>
    </w:tbl>
    <w:p w:rsidR="00000000" w:rsidDel="00000000" w:rsidP="00000000" w:rsidRDefault="00000000" w:rsidRPr="00000000" w14:paraId="0000004A">
      <w:pPr>
        <w:jc w:val="both"/>
        <w:rPr>
          <w:rFonts w:ascii="Century Gothic" w:cs="Century Gothic" w:eastAsia="Century Gothic" w:hAnsi="Century Gothic"/>
          <w:sz w:val="20"/>
          <w:szCs w:val="20"/>
          <w:vertAlign w:val="baseline"/>
        </w:rPr>
      </w:pPr>
      <w:r w:rsidDel="00000000" w:rsidR="00000000" w:rsidRPr="00000000">
        <w:rPr>
          <w:rtl w:val="0"/>
        </w:rPr>
      </w:r>
    </w:p>
    <w:p w:rsidR="00000000" w:rsidDel="00000000" w:rsidP="00000000" w:rsidRDefault="00000000" w:rsidRPr="00000000" w14:paraId="0000004B">
      <w:pPr>
        <w:jc w:val="both"/>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Control de cambios</w:t>
      </w:r>
      <w:r w:rsidDel="00000000" w:rsidR="00000000" w:rsidRPr="00000000">
        <w:rPr>
          <w:rtl w:val="0"/>
        </w:rPr>
      </w:r>
    </w:p>
    <w:tbl>
      <w:tblPr>
        <w:tblStyle w:val="Table6"/>
        <w:tblpPr w:leftFromText="141" w:rightFromText="141" w:topFromText="0" w:bottomFromText="200" w:vertAnchor="text" w:horzAnchor="text" w:tblpX="0" w:tblpY="254"/>
        <w:tblW w:w="1021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40"/>
        <w:gridCol w:w="6975"/>
        <w:tblGridChange w:id="0">
          <w:tblGrid>
            <w:gridCol w:w="3240"/>
            <w:gridCol w:w="697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vAlign w:val="top"/>
          </w:tcPr>
          <w:p w:rsidR="00000000" w:rsidDel="00000000" w:rsidP="00000000" w:rsidRDefault="00000000" w:rsidRPr="00000000" w14:paraId="0000004C">
            <w:pPr>
              <w:jc w:val="both"/>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ITEM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top"/>
          </w:tcPr>
          <w:p w:rsidR="00000000" w:rsidDel="00000000" w:rsidP="00000000" w:rsidRDefault="00000000" w:rsidRPr="00000000" w14:paraId="0000004D">
            <w:pPr>
              <w:jc w:val="both"/>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MODIFICACIÓN</w:t>
            </w:r>
            <w:r w:rsidDel="00000000" w:rsidR="00000000" w:rsidRPr="00000000">
              <w:rPr>
                <w:rtl w:val="0"/>
              </w:rPr>
            </w:r>
          </w:p>
        </w:tc>
      </w:tr>
      <w:tr>
        <w:trPr>
          <w:cantSplit w:val="0"/>
          <w:trHeight w:val="643"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E">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rtl w:val="0"/>
              </w:rPr>
              <w:t xml:space="preserve">Alcance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F">
            <w:pPr>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rtl w:val="0"/>
              </w:rPr>
              <w:t xml:space="preserve">Se ajusta el objetivo y el alcance desde la solicitud de apertura de convenios hasta la renovación de convenios activos con colaboraciones concretas durante su vigencia.</w:t>
            </w:r>
            <w:r w:rsidDel="00000000" w:rsidR="00000000" w:rsidRPr="00000000">
              <w:rPr>
                <w:rtl w:val="0"/>
              </w:rPr>
            </w:r>
          </w:p>
        </w:tc>
      </w:tr>
      <w:tr>
        <w:trPr>
          <w:cantSplit w:val="0"/>
          <w:trHeight w:val="643"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0">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Definiciones</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1">
            <w:pPr>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Se definen los tipos de convenio marco, específico y Erasmus+ KA131/171</w:t>
            </w:r>
          </w:p>
        </w:tc>
      </w:tr>
      <w:tr>
        <w:trPr>
          <w:cantSplit w:val="0"/>
          <w:trHeight w:val="643"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2">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Procedimiento en general</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3">
            <w:pPr>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Se realiza una revisión completa del procedimiento con el pasos a seguir desde la solicitud de apertura de convenio, incluyendo el plan de acción para el primer año del convenio, el diligenciamiento de los convenios con sus respectivos documentos, la ruta de contratación, firma y renovación de convenios.</w:t>
            </w:r>
          </w:p>
        </w:tc>
      </w:tr>
    </w:tbl>
    <w:p w:rsidR="00000000" w:rsidDel="00000000" w:rsidP="00000000" w:rsidRDefault="00000000" w:rsidRPr="00000000" w14:paraId="00000054">
      <w:pPr>
        <w:jc w:val="both"/>
        <w:rPr>
          <w:rFonts w:ascii="Century Gothic" w:cs="Century Gothic" w:eastAsia="Century Gothic" w:hAnsi="Century Gothic"/>
          <w:sz w:val="20"/>
          <w:szCs w:val="20"/>
          <w:vertAlign w:val="baseline"/>
        </w:rPr>
      </w:pPr>
      <w:r w:rsidDel="00000000" w:rsidR="00000000" w:rsidRPr="00000000">
        <w:rPr>
          <w:rtl w:val="0"/>
        </w:rPr>
      </w:r>
    </w:p>
    <w:p w:rsidR="00000000" w:rsidDel="00000000" w:rsidP="00000000" w:rsidRDefault="00000000" w:rsidRPr="00000000" w14:paraId="00000055">
      <w:pPr>
        <w:jc w:val="both"/>
        <w:rPr>
          <w:rFonts w:ascii="Century Gothic" w:cs="Century Gothic" w:eastAsia="Century Gothic" w:hAnsi="Century Gothic"/>
          <w:sz w:val="20"/>
          <w:szCs w:val="20"/>
          <w:vertAlign w:val="baseline"/>
        </w:rPr>
      </w:pPr>
      <w:r w:rsidDel="00000000" w:rsidR="00000000" w:rsidRPr="00000000">
        <w:rPr>
          <w:rtl w:val="0"/>
        </w:rPr>
      </w:r>
    </w:p>
    <w:sectPr>
      <w:headerReference r:id="rId7" w:type="default"/>
      <w:pgSz w:h="15842" w:w="12242"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Verdana"/>
  <w:font w:name="Georgia"/>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20"/>
        <w:szCs w:val="20"/>
        <w:vertAlign w:val="baseline"/>
      </w:rPr>
    </w:pPr>
    <w:r w:rsidDel="00000000" w:rsidR="00000000" w:rsidRPr="00000000">
      <w:rPr>
        <w:rtl w:val="0"/>
      </w:rPr>
    </w:r>
  </w:p>
  <w:tbl>
    <w:tblPr>
      <w:tblStyle w:val="Table7"/>
      <w:tblW w:w="10065.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41"/>
      <w:gridCol w:w="4405"/>
      <w:gridCol w:w="1418"/>
      <w:gridCol w:w="1701"/>
      <w:tblGridChange w:id="0">
        <w:tblGrid>
          <w:gridCol w:w="2541"/>
          <w:gridCol w:w="4405"/>
          <w:gridCol w:w="1418"/>
          <w:gridCol w:w="1701"/>
        </w:tblGrid>
      </w:tblGridChange>
    </w:tblGrid>
    <w:tr>
      <w:trPr>
        <w:cantSplit w:val="1"/>
        <w:trHeight w:val="423" w:hRule="atLeast"/>
        <w:tblHeader w:val="0"/>
      </w:trPr>
      <w:tc>
        <w:tcPr>
          <w:vMerge w:val="restart"/>
          <w:shd w:fill="auto" w:val="clear"/>
          <w:vAlign w:val="center"/>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Pr>
            <w:drawing>
              <wp:inline distB="0" distT="0" distL="114300" distR="114300">
                <wp:extent cx="1245870" cy="563245"/>
                <wp:effectExtent b="0" l="0" r="0" t="0"/>
                <wp:docPr descr="Descripción: lotipo UCM" id="1027" name="image1.jpg"/>
                <a:graphic>
                  <a:graphicData uri="http://schemas.openxmlformats.org/drawingml/2006/picture">
                    <pic:pic>
                      <pic:nvPicPr>
                        <pic:cNvPr descr="Descripción: lotipo UCM" id="0" name="image1.jpg"/>
                        <pic:cNvPicPr preferRelativeResize="0"/>
                      </pic:nvPicPr>
                      <pic:blipFill>
                        <a:blip r:embed="rId1"/>
                        <a:srcRect b="0" l="0" r="0" t="0"/>
                        <a:stretch>
                          <a:fillRect/>
                        </a:stretch>
                      </pic:blipFill>
                      <pic:spPr>
                        <a:xfrm>
                          <a:off x="0" y="0"/>
                          <a:ext cx="1245870" cy="563245"/>
                        </a:xfrm>
                        <a:prstGeom prst="rect"/>
                        <a:ln/>
                      </pic:spPr>
                    </pic:pic>
                  </a:graphicData>
                </a:graphic>
              </wp:inline>
            </w:drawing>
          </w:r>
          <w:r w:rsidDel="00000000" w:rsidR="00000000" w:rsidRPr="00000000">
            <w:rPr>
              <w:rtl w:val="0"/>
            </w:rPr>
          </w:r>
        </w:p>
      </w:tc>
      <w:tc>
        <w:tcPr>
          <w:shd w:fill="d9d9d9" w:val="clear"/>
          <w:vAlign w:val="center"/>
        </w:tcPr>
        <w:p w:rsidR="00000000" w:rsidDel="00000000" w:rsidP="00000000" w:rsidRDefault="00000000" w:rsidRPr="00000000" w14:paraId="00000058">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b w:val="1"/>
              <w:vertAlign w:val="baseline"/>
              <w:rtl w:val="0"/>
            </w:rPr>
            <w:t xml:space="preserve">INTERNACIONALIZACIÓN</w:t>
          </w:r>
          <w:r w:rsidDel="00000000" w:rsidR="00000000" w:rsidRPr="00000000">
            <w:rPr>
              <w:rtl w:val="0"/>
            </w:rPr>
          </w:r>
        </w:p>
      </w:tc>
      <w:tc>
        <w:tcPr>
          <w:vAlign w:val="center"/>
        </w:tcPr>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Código:</w:t>
          </w:r>
        </w:p>
      </w:tc>
      <w:tc>
        <w:tcPr>
          <w:vAlign w:val="center"/>
        </w:tcPr>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INT – P - 11</w:t>
          </w:r>
        </w:p>
      </w:tc>
    </w:tr>
    <w:tr>
      <w:trPr>
        <w:cantSplit w:val="1"/>
        <w:trHeight w:val="427" w:hRule="atLeast"/>
        <w:tblHeader w:val="0"/>
      </w:trPr>
      <w:tc>
        <w:tcPr>
          <w:vMerge w:val="continue"/>
          <w:shd w:fill="auto" w:val="clear"/>
          <w:vAlign w:val="cente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TRÁMITE DE CONVENIOS INTERINSTITUCIONALES NACIONALES E INTERNACIONALES</w:t>
          </w:r>
          <w:r w:rsidDel="00000000" w:rsidR="00000000" w:rsidRPr="00000000">
            <w:rPr>
              <w:rtl w:val="0"/>
            </w:rPr>
          </w:r>
        </w:p>
      </w:tc>
      <w:tc>
        <w:tcPr>
          <w:vAlign w:val="center"/>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Versión:</w:t>
          </w:r>
        </w:p>
      </w:tc>
      <w:tc>
        <w:tcPr>
          <w:vAlign w:val="center"/>
        </w:tcPr>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rtl w:val="0"/>
            </w:rPr>
            <w:t xml:space="preserve">2</w:t>
          </w:r>
          <w:r w:rsidDel="00000000" w:rsidR="00000000" w:rsidRPr="00000000">
            <w:rPr>
              <w:rtl w:val="0"/>
            </w:rPr>
          </w:r>
        </w:p>
      </w:tc>
    </w:tr>
    <w:tr>
      <w:trPr>
        <w:cantSplit w:val="1"/>
        <w:trHeight w:val="251" w:hRule="atLeast"/>
        <w:tblHeader w:val="0"/>
      </w:trPr>
      <w:tc>
        <w:tcPr>
          <w:vMerge w:val="continue"/>
          <w:shd w:fill="auto" w:val="clear"/>
          <w:vAlign w:val="cente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Página:</w:t>
          </w:r>
        </w:p>
      </w:tc>
      <w:tc>
        <w:tcPr>
          <w:vAlign w:val="center"/>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de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Verdana" w:cs="Verdana" w:eastAsia="Verdana" w:hAnsi="Verdana"/>
        <w:sz w:val="22"/>
        <w:szCs w:val="22"/>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Verdana" w:hAnsi="Verdana"/>
      <w:w w:val="100"/>
      <w:position w:val="-1"/>
      <w:sz w:val="22"/>
      <w:effect w:val="none"/>
      <w:vertAlign w:val="baseline"/>
      <w:cs w:val="0"/>
      <w:em w:val="none"/>
      <w:lang w:bidi="ar-SA" w:eastAsia="es-ES" w:val="es-ES"/>
    </w:rPr>
  </w:style>
  <w:style w:type="paragraph" w:styleId="Título1">
    <w:name w:val="Título 1"/>
    <w:basedOn w:val="Normal"/>
    <w:next w:val="Normal"/>
    <w:autoRedefine w:val="0"/>
    <w:hidden w:val="0"/>
    <w:qFormat w:val="0"/>
    <w:pPr>
      <w:keepNext w:val="1"/>
      <w:numPr>
        <w:ilvl w:val="0"/>
        <w:numId w:val="1"/>
      </w:numPr>
      <w:suppressAutoHyphens w:val="1"/>
      <w:spacing w:line="1" w:lineRule="atLeast"/>
      <w:ind w:left="357" w:leftChars="-1" w:rightChars="0" w:hanging="357" w:firstLineChars="-1"/>
      <w:textDirection w:val="btLr"/>
      <w:textAlignment w:val="top"/>
      <w:outlineLvl w:val="0"/>
    </w:pPr>
    <w:rPr>
      <w:rFonts w:ascii="Arial" w:hAnsi="Arial"/>
      <w:b w:val="1"/>
      <w:w w:val="100"/>
      <w:position w:val="-1"/>
      <w:sz w:val="22"/>
      <w:effect w:val="none"/>
      <w:vertAlign w:val="baseline"/>
      <w:cs w:val="0"/>
      <w:em w:val="none"/>
      <w:lang w:bidi="ar-SA" w:eastAsia="es-ES" w:val="es-CO"/>
    </w:rPr>
  </w:style>
  <w:style w:type="character" w:styleId="Fuentedepárrafopredeter.">
    <w:name w:val="Fuente de párrafo predeter."/>
    <w:next w:val="Fuentedepárrafopredeter."/>
    <w:autoRedefine w:val="0"/>
    <w:hidden w:val="0"/>
    <w:qFormat w:val="0"/>
    <w:rPr>
      <w:w w:val="100"/>
      <w:position w:val="-1"/>
      <w:effect w:val="none"/>
      <w:vertAlign w:val="baseline"/>
      <w:cs w:val="0"/>
      <w:em w:val="none"/>
      <w:lang/>
    </w:rPr>
  </w:style>
  <w:style w:type="table" w:styleId="Tablanormal">
    <w:name w:val="Tabla normal"/>
    <w:next w:val="Tabla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normal"/>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0"/>
    <w:pPr>
      <w:suppressAutoHyphens w:val="1"/>
      <w:spacing w:line="1" w:lineRule="atLeast"/>
      <w:ind w:leftChars="-1" w:rightChars="0" w:firstLineChars="-1"/>
      <w:textDirection w:val="btLr"/>
      <w:textAlignment w:val="top"/>
      <w:outlineLvl w:val="0"/>
    </w:pPr>
  </w:style>
  <w:style w:type="paragraph" w:styleId="Textodeglobo">
    <w:name w:val="Texto de globo"/>
    <w:basedOn w:val="Normal"/>
    <w:next w:val="Textodeglobo"/>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s-ES" w:val="es-ES"/>
    </w:rPr>
  </w:style>
  <w:style w:type="paragraph" w:styleId="Encabezado">
    <w:name w:val="Encabezado"/>
    <w:basedOn w:val="Normal"/>
    <w:next w:val="Encabezado"/>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rFonts w:ascii="Verdana" w:hAnsi="Verdana"/>
      <w:w w:val="100"/>
      <w:position w:val="-1"/>
      <w:sz w:val="22"/>
      <w:effect w:val="none"/>
      <w:vertAlign w:val="baseline"/>
      <w:cs w:val="0"/>
      <w:em w:val="none"/>
      <w:lang w:bidi="ar-SA" w:eastAsia="es-ES" w:val="es-ES"/>
    </w:rPr>
  </w:style>
  <w:style w:type="paragraph" w:styleId="Piedepágina">
    <w:name w:val="Pie de página"/>
    <w:basedOn w:val="Normal"/>
    <w:next w:val="Piedepágina"/>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rFonts w:ascii="Verdana" w:hAnsi="Verdana"/>
      <w:w w:val="100"/>
      <w:position w:val="-1"/>
      <w:sz w:val="22"/>
      <w:effect w:val="none"/>
      <w:vertAlign w:val="baseline"/>
      <w:cs w:val="0"/>
      <w:em w:val="none"/>
      <w:lang w:bidi="ar-SA" w:eastAsia="es-ES" w:val="es-ES"/>
    </w:rPr>
  </w:style>
  <w:style w:type="character" w:styleId="Hipervínculo">
    <w:name w:val="Hipervínculo"/>
    <w:next w:val="Hipervínculo"/>
    <w:autoRedefine w:val="0"/>
    <w:hidden w:val="0"/>
    <w:qFormat w:val="0"/>
    <w:rPr>
      <w:color w:val="0000ff"/>
      <w:w w:val="100"/>
      <w:position w:val="-1"/>
      <w:u w:val="single"/>
      <w:effect w:val="none"/>
      <w:vertAlign w:val="baseline"/>
      <w:cs w:val="0"/>
      <w:em w:val="none"/>
      <w:lang/>
    </w:rPr>
  </w:style>
  <w:style w:type="table" w:styleId="Tablaconcuadrícula">
    <w:name w:val="Tabla con cuadrícula"/>
    <w:basedOn w:val="Tablanormal"/>
    <w:next w:val="Tablaconcuadrícul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concuadrícu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ítulo1Car">
    <w:name w:val="Título 1 Car"/>
    <w:next w:val="Título1Car"/>
    <w:autoRedefine w:val="0"/>
    <w:hidden w:val="0"/>
    <w:qFormat w:val="0"/>
    <w:rPr>
      <w:rFonts w:ascii="Arial" w:hAnsi="Arial"/>
      <w:b w:val="1"/>
      <w:w w:val="100"/>
      <w:position w:val="-1"/>
      <w:sz w:val="22"/>
      <w:effect w:val="none"/>
      <w:vertAlign w:val="baseline"/>
      <w:cs w:val="0"/>
      <w:em w:val="none"/>
      <w:lang w:eastAsia="es-ES"/>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Arial" w:cs="Arial" w:hAnsi="Arial"/>
      <w:color w:val="000000"/>
      <w:w w:val="100"/>
      <w:position w:val="-1"/>
      <w:sz w:val="24"/>
      <w:szCs w:val="24"/>
      <w:effect w:val="none"/>
      <w:vertAlign w:val="baseline"/>
      <w:cs w:val="0"/>
      <w:em w:val="none"/>
      <w:lang w:bidi="ar-SA" w:eastAsia="es-CO" w:val="es-CO"/>
    </w:rPr>
  </w:style>
  <w:style w:type="paragraph" w:styleId="Párrafodelista">
    <w:name w:val="Párrafo de lista"/>
    <w:basedOn w:val="Normal"/>
    <w:next w:val="Párrafodelista"/>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en-US" w:val="es-CO"/>
    </w:rPr>
  </w:style>
  <w:style w:type="character" w:styleId="EncabezadoCar">
    <w:name w:val="Encabezado Car"/>
    <w:next w:val="EncabezadoCar"/>
    <w:autoRedefine w:val="0"/>
    <w:hidden w:val="0"/>
    <w:qFormat w:val="0"/>
    <w:rPr>
      <w:rFonts w:ascii="Verdana" w:hAnsi="Verdana"/>
      <w:w w:val="100"/>
      <w:position w:val="-1"/>
      <w:sz w:val="22"/>
      <w:effect w:val="none"/>
      <w:vertAlign w:val="baseline"/>
      <w:cs w:val="0"/>
      <w:em w:val="none"/>
      <w:lang w:eastAsia="es-E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r2eFJ6pMKecIUyLn1BN/UnTTGw==">CgMxLjA4AHIhMTh5S2lYWFhUM3BDQ3hrYkEwM2xlUzhPYzdTcjA3REJl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2016-05-02T13:05:00Z</dcterms:created>
  <dc:creator>AsesorCiedu</dc:creator>
</cp:coreProperties>
</file>