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1127" w14:textId="77777777" w:rsidR="00B5534E" w:rsidRDefault="00B553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76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283"/>
        <w:gridCol w:w="3544"/>
        <w:gridCol w:w="1701"/>
        <w:gridCol w:w="1559"/>
        <w:gridCol w:w="2410"/>
        <w:gridCol w:w="2268"/>
      </w:tblGrid>
      <w:tr w:rsidR="00B5534E" w14:paraId="2BE045C2" w14:textId="77777777">
        <w:trPr>
          <w:trHeight w:val="645"/>
        </w:trPr>
        <w:tc>
          <w:tcPr>
            <w:tcW w:w="137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49C9E0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CONCEPTO DE NEGOCIOS </w:t>
            </w:r>
          </w:p>
          <w:p w14:paraId="4FD285DF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¿Cuál es el negocio, a qué se dedica la unidad de negocios?</w:t>
            </w:r>
          </w:p>
          <w:p w14:paraId="5A669147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B5534E" w14:paraId="60DC89FA" w14:textId="77777777">
        <w:trPr>
          <w:trHeight w:val="645"/>
        </w:trPr>
        <w:tc>
          <w:tcPr>
            <w:tcW w:w="228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0EBB5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8. ALIADOS CLAVE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F5C7E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7. ACTIVIDADES CLAVE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C0A2B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2.1 PRODUCTOS, SERVICIOS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ED688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4. RELACIONES CON LOS CLIENTES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E9011E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1. CLIENTES, NICHOS DE MERCADO</w:t>
            </w:r>
          </w:p>
        </w:tc>
      </w:tr>
      <w:tr w:rsidR="00B5534E" w14:paraId="650EC2A2" w14:textId="77777777">
        <w:trPr>
          <w:trHeight w:val="509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630DD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Organizaciones, grupos de organizaciones, personas, instituciones a través de las cuales se puede acceder a recursos y actividades clave, qué tipo de alianza puede buscarse con cada organización, hasta dónde puede comprometerse, que solicita a cambio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D3720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Qué p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rocesos, actividades, son necesarias para hacer realidad la propuesta de valor, para desarrollar los canales y relaciones con los clientes, procesos propios de la unidad de negocios sin los cuales no es posible la propuesta de valor</w:t>
            </w:r>
          </w:p>
          <w:p w14:paraId="492879E0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30D86982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79545F9D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34E4FD80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4FDDEDE4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0FFC2E3B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58863E36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0D80F9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Qué es lo que se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ofrece a los clientes, en términos de los entregables que recibe por la compra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9A4C0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Qué tipo de relación con la empresa busca cada nicho de mercado, qué expectativas tiene frente al tratamiento que le dará la empresa, que implicaciones tiene generar ese tipo d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e relación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8D240D9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Quiénes están dispuestos a pagar por lo que se vende</w:t>
            </w:r>
          </w:p>
        </w:tc>
      </w:tr>
      <w:tr w:rsidR="00B5534E" w14:paraId="5E27F781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4DC015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EA970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247164A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2EF551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7085F57F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B5534E" w14:paraId="5CE7A9ED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EFF22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9E8B12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84A3BEF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EA062E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16FC020F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B5534E" w14:paraId="72D6755C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ED6F1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8C054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373C1E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A306C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8F0A428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B5534E" w14:paraId="5B2A6EAA" w14:textId="77777777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613AAB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14697E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6. RECURSOS CLAVE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1FE987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2.2 PROPUESTA DE VALOR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4EC951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3. CANALES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38E0A35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B5534E" w14:paraId="21CC509A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460AE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D9C6C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Qué personas, cosas, conocimientos, infraestructura son necesarias para hacer realidad la propuesta de valor, para desarrollar los canales y relaciones con los clientes, recursos sin los cuales no es posible la propuesta de valor</w:t>
            </w:r>
          </w:p>
          <w:p w14:paraId="1346B154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1A0DB20B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1A741143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71C6F2D5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785EB7C2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64BC7A58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2DAE7F53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r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76893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Qué es lo que se o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frece a los clientes, en términos de los beneficios o utilidades por los que está dispuesto a pagar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38594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Cuáles son los medios a través de los cuales se dará a conocer la propuesta de valor a los nichos de mercado, cuáles son los medios a través de los cuáles s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e negociará con los clientes, a través de los que se hará llegar el producto o servicio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D383EC1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B5534E" w14:paraId="73AD7F8E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CD95F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BD88B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F2DD4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DF5FB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52828176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B5534E" w14:paraId="5305D394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355CE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FBD58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F95F6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8D2AA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76B6847E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B5534E" w14:paraId="4DF04B9F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92ADB5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EC389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01CE3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0FA32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6AB1FD0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B5534E" w14:paraId="23259655" w14:textId="77777777">
        <w:trPr>
          <w:trHeight w:val="315"/>
        </w:trPr>
        <w:tc>
          <w:tcPr>
            <w:tcW w:w="7528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920388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9. ESTRUCTURA DE COSTOS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7A9E3A0A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5. FUENTES DE INGRESO</w:t>
            </w:r>
          </w:p>
        </w:tc>
      </w:tr>
      <w:tr w:rsidR="00B5534E" w14:paraId="59D88F3F" w14:textId="77777777">
        <w:trPr>
          <w:trHeight w:val="509"/>
        </w:trPr>
        <w:tc>
          <w:tcPr>
            <w:tcW w:w="752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0508BA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Cuánto cuesta cada elemento parte del modelo de negocios, incluso si es aportado por un aliado</w:t>
            </w:r>
          </w:p>
          <w:p w14:paraId="002CBD36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4F637AFC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3672027F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4ED6880B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72DF9E5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Cuáles son las formas a través de las que los clientes pagarán por los productos o servicios, cómo entrará dinero a la unidad de negocios por la venta de la 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propuesta de valor</w:t>
            </w:r>
          </w:p>
        </w:tc>
      </w:tr>
      <w:tr w:rsidR="00B5534E" w14:paraId="38406E56" w14:textId="77777777">
        <w:trPr>
          <w:trHeight w:val="509"/>
        </w:trPr>
        <w:tc>
          <w:tcPr>
            <w:tcW w:w="7528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FC418C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F6B73A5" w14:textId="77777777" w:rsidR="00B5534E" w:rsidRDefault="00B5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B5534E" w14:paraId="1463715F" w14:textId="77777777">
        <w:trPr>
          <w:trHeight w:val="315"/>
        </w:trPr>
        <w:tc>
          <w:tcPr>
            <w:tcW w:w="13765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1AD5BA94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10.FUENTES DE FINANCIACIÓN</w:t>
            </w:r>
          </w:p>
        </w:tc>
      </w:tr>
      <w:tr w:rsidR="00B5534E" w14:paraId="3960A541" w14:textId="77777777">
        <w:trPr>
          <w:trHeight w:val="315"/>
        </w:trPr>
        <w:tc>
          <w:tcPr>
            <w:tcW w:w="1376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4601066E" w14:textId="77777777" w:rsidR="00B5534E" w:rsidRDefault="0044124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Dónde pueden hallarse los recursos financieros necesarios para colocar en marcha la unidad de negocios o iniciativa de empresa.</w:t>
            </w:r>
          </w:p>
          <w:p w14:paraId="3060774A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7FCD16BD" w14:textId="77777777" w:rsidR="00B5534E" w:rsidRDefault="00B5534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79EE4E16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4636A4E4" w14:textId="77777777" w:rsidR="00B5534E" w:rsidRDefault="00B5534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</w:tbl>
    <w:p w14:paraId="4BB09411" w14:textId="77777777" w:rsidR="00B5534E" w:rsidRDefault="00B5534E">
      <w:pPr>
        <w:sectPr w:rsidR="00B5534E">
          <w:headerReference w:type="default" r:id="rId7"/>
          <w:pgSz w:w="15840" w:h="12240" w:orient="landscape"/>
          <w:pgMar w:top="1701" w:right="1417" w:bottom="851" w:left="1417" w:header="708" w:footer="708" w:gutter="0"/>
          <w:pgNumType w:start="1"/>
          <w:cols w:space="720"/>
        </w:sectPr>
      </w:pPr>
    </w:p>
    <w:p w14:paraId="502D27C4" w14:textId="77777777" w:rsidR="00B5534E" w:rsidRDefault="00B553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0"/>
        <w:tblpPr w:leftFromText="141" w:rightFromText="141" w:bottomFromText="200" w:vertAnchor="text" w:tblpX="-63" w:tblpY="125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2"/>
        <w:gridCol w:w="3461"/>
        <w:gridCol w:w="1630"/>
        <w:gridCol w:w="4384"/>
      </w:tblGrid>
      <w:tr w:rsidR="00B5534E" w14:paraId="47095D68" w14:textId="77777777" w:rsidTr="0044124F">
        <w:trPr>
          <w:trHeight w:val="33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5B7101" w14:textId="77777777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0B154C" w14:textId="77777777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3CC7AC" w14:textId="77777777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4DAC4" w14:textId="77777777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B5534E" w14:paraId="6F5FD431" w14:textId="77777777" w:rsidTr="0044124F">
        <w:trPr>
          <w:trHeight w:val="23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2E34" w14:textId="77777777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4124F">
              <w:rPr>
                <w:rFonts w:ascii="Century Gothic" w:eastAsia="Century Gothic" w:hAnsi="Century Gothic" w:cs="Century Gothic"/>
              </w:rPr>
              <w:t>Auxiliar de Emprendimiento</w:t>
            </w:r>
          </w:p>
          <w:p w14:paraId="3E666F69" w14:textId="77777777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E5E9" w14:textId="77777777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219D0286" w14:textId="77777777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914B" w14:textId="77777777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B015" w14:textId="411CC4A3" w:rsidR="00B5534E" w:rsidRDefault="0044124F" w:rsidP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7A571B7F" w14:textId="77777777" w:rsidR="00B5534E" w:rsidRDefault="00B5534E" w:rsidP="0044124F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7AC6D6A9" w14:textId="77777777" w:rsidR="00B5534E" w:rsidRDefault="00B5534E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39261798" w14:textId="77777777" w:rsidR="00B5534E" w:rsidRDefault="0044124F">
      <w:pPr>
        <w:spacing w:after="0"/>
        <w:ind w:left="2832" w:hanging="3541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                                     CONTROL DE CAMBIOS</w:t>
      </w:r>
    </w:p>
    <w:p w14:paraId="0563E1FD" w14:textId="77777777" w:rsidR="00B5534E" w:rsidRDefault="00B5534E">
      <w:pPr>
        <w:spacing w:after="0"/>
        <w:ind w:left="2832" w:hanging="3541"/>
        <w:jc w:val="both"/>
        <w:rPr>
          <w:rFonts w:ascii="Century Gothic" w:eastAsia="Century Gothic" w:hAnsi="Century Gothic" w:cs="Century Gothic"/>
        </w:rPr>
      </w:pPr>
    </w:p>
    <w:tbl>
      <w:tblPr>
        <w:tblStyle w:val="a1"/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6"/>
        <w:gridCol w:w="1417"/>
        <w:gridCol w:w="2268"/>
        <w:gridCol w:w="6699"/>
      </w:tblGrid>
      <w:tr w:rsidR="00B5534E" w14:paraId="7E365F72" w14:textId="77777777" w:rsidTr="0044124F">
        <w:trPr>
          <w:trHeight w:val="58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14A20" w14:textId="77777777" w:rsidR="00B5534E" w:rsidRDefault="004412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2" w:name="_30j0zll" w:colFirst="0" w:colLast="0"/>
            <w:bookmarkEnd w:id="2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E595B3" w14:textId="77777777" w:rsidR="00B5534E" w:rsidRDefault="004412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ACD956" w14:textId="77777777" w:rsidR="00B5534E" w:rsidRDefault="004412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1A5B89" w14:textId="77777777" w:rsidR="00B5534E" w:rsidRDefault="004412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5534E" w14:paraId="164F3C0F" w14:textId="77777777" w:rsidTr="0044124F">
        <w:trPr>
          <w:trHeight w:val="65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9FF7" w14:textId="77777777" w:rsidR="00B5534E" w:rsidRDefault="00B5534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6A7A" w14:textId="77777777" w:rsidR="00B5534E" w:rsidRDefault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7017" w14:textId="77777777" w:rsidR="00B5534E" w:rsidRDefault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C473" w14:textId="77777777" w:rsidR="00B5534E" w:rsidRDefault="0044124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B5534E" w14:paraId="55501BC5" w14:textId="77777777" w:rsidTr="0044124F">
        <w:trPr>
          <w:trHeight w:val="65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D27A" w14:textId="77777777" w:rsidR="00B5534E" w:rsidRDefault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9A03" w14:textId="77777777" w:rsidR="00B5534E" w:rsidRDefault="004412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637F" w14:textId="77777777" w:rsidR="00B5534E" w:rsidRDefault="00441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553CC319" w14:textId="77777777" w:rsidR="00B5534E" w:rsidRDefault="00441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17156642" w14:textId="77777777" w:rsidR="00B5534E" w:rsidRDefault="00B5534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B317" w14:textId="77777777" w:rsidR="00B5534E" w:rsidRDefault="00441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54E34D46" w14:textId="77777777" w:rsidR="00B5534E" w:rsidRDefault="00441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Se actualiza la tabla de control de cambios, donde se agregan las columnas fecha y versión.</w:t>
            </w:r>
          </w:p>
          <w:p w14:paraId="2F18610E" w14:textId="77777777" w:rsidR="00B5534E" w:rsidRDefault="00441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 modifica la tabla elaboro</w:t>
            </w:r>
          </w:p>
        </w:tc>
      </w:tr>
    </w:tbl>
    <w:p w14:paraId="7D462B8E" w14:textId="77777777" w:rsidR="00B5534E" w:rsidRDefault="00B5534E">
      <w:pPr>
        <w:ind w:left="2832"/>
        <w:rPr>
          <w:rFonts w:ascii="Century Gothic" w:eastAsia="Century Gothic" w:hAnsi="Century Gothic" w:cs="Century Gothic"/>
        </w:rPr>
      </w:pPr>
    </w:p>
    <w:p w14:paraId="0801E25F" w14:textId="77777777" w:rsidR="00B5534E" w:rsidRDefault="00B5534E">
      <w:pPr>
        <w:ind w:left="2832"/>
      </w:pPr>
      <w:bookmarkStart w:id="3" w:name="_1fob9te" w:colFirst="0" w:colLast="0"/>
      <w:bookmarkEnd w:id="3"/>
    </w:p>
    <w:sectPr w:rsidR="00B5534E">
      <w:pgSz w:w="15840" w:h="12240" w:orient="landscape"/>
      <w:pgMar w:top="1701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8A89" w14:textId="77777777" w:rsidR="00000000" w:rsidRDefault="0044124F">
      <w:pPr>
        <w:spacing w:after="0" w:line="240" w:lineRule="auto"/>
      </w:pPr>
      <w:r>
        <w:separator/>
      </w:r>
    </w:p>
  </w:endnote>
  <w:endnote w:type="continuationSeparator" w:id="0">
    <w:p w14:paraId="0AB39784" w14:textId="77777777" w:rsidR="00000000" w:rsidRDefault="0044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0CAF" w14:textId="77777777" w:rsidR="00000000" w:rsidRDefault="0044124F">
      <w:pPr>
        <w:spacing w:after="0" w:line="240" w:lineRule="auto"/>
      </w:pPr>
      <w:r>
        <w:separator/>
      </w:r>
    </w:p>
  </w:footnote>
  <w:footnote w:type="continuationSeparator" w:id="0">
    <w:p w14:paraId="686C1195" w14:textId="77777777" w:rsidR="00000000" w:rsidRDefault="0044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E0C2" w14:textId="77777777" w:rsidR="00B5534E" w:rsidRDefault="00B5534E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389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4"/>
      <w:gridCol w:w="6469"/>
      <w:gridCol w:w="1276"/>
      <w:gridCol w:w="3453"/>
    </w:tblGrid>
    <w:tr w:rsidR="00B5534E" w14:paraId="22BFFA07" w14:textId="77777777" w:rsidTr="0044124F">
      <w:trPr>
        <w:trHeight w:val="423"/>
      </w:trPr>
      <w:tc>
        <w:tcPr>
          <w:tcW w:w="2694" w:type="dxa"/>
          <w:vMerge w:val="restart"/>
          <w:shd w:val="clear" w:color="auto" w:fill="auto"/>
          <w:vAlign w:val="center"/>
        </w:tcPr>
        <w:p w14:paraId="5A506A79" w14:textId="77777777" w:rsidR="00B5534E" w:rsidRDefault="004412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0" w:name="_3znysh7" w:colFirst="0" w:colLast="0"/>
          <w:bookmarkEnd w:id="0"/>
          <w:r>
            <w:rPr>
              <w:noProof/>
            </w:rPr>
            <w:drawing>
              <wp:inline distT="0" distB="0" distL="0" distR="0" wp14:anchorId="39F085B5" wp14:editId="5B463C35">
                <wp:extent cx="1567643" cy="738201"/>
                <wp:effectExtent l="0" t="0" r="0" b="0"/>
                <wp:docPr id="1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9" w:type="dxa"/>
          <w:shd w:val="clear" w:color="auto" w:fill="D9D9D9"/>
          <w:vAlign w:val="center"/>
        </w:tcPr>
        <w:p w14:paraId="5A118D15" w14:textId="77777777" w:rsidR="00B5534E" w:rsidRDefault="0044124F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6E5E3265" w14:textId="77777777" w:rsidR="00B5534E" w:rsidRDefault="004412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3453" w:type="dxa"/>
          <w:vAlign w:val="center"/>
        </w:tcPr>
        <w:p w14:paraId="2EC04FBE" w14:textId="77777777" w:rsidR="00B5534E" w:rsidRPr="0044124F" w:rsidRDefault="004412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4124F">
            <w:rPr>
              <w:rFonts w:ascii="Century Gothic" w:eastAsia="Century Gothic" w:hAnsi="Century Gothic" w:cs="Century Gothic"/>
              <w:color w:val="000000"/>
            </w:rPr>
            <w:t>PRS-F-67</w:t>
          </w:r>
        </w:p>
      </w:tc>
    </w:tr>
    <w:tr w:rsidR="00B5534E" w14:paraId="77886362" w14:textId="77777777" w:rsidTr="0044124F">
      <w:trPr>
        <w:trHeight w:val="375"/>
      </w:trPr>
      <w:tc>
        <w:tcPr>
          <w:tcW w:w="2694" w:type="dxa"/>
          <w:vMerge/>
          <w:shd w:val="clear" w:color="auto" w:fill="auto"/>
          <w:vAlign w:val="center"/>
        </w:tcPr>
        <w:p w14:paraId="39E79564" w14:textId="77777777" w:rsidR="00B5534E" w:rsidRDefault="00B553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6469" w:type="dxa"/>
          <w:vMerge w:val="restart"/>
          <w:shd w:val="clear" w:color="auto" w:fill="auto"/>
          <w:vAlign w:val="center"/>
        </w:tcPr>
        <w:p w14:paraId="045AF5AC" w14:textId="77777777" w:rsidR="00B5534E" w:rsidRDefault="0044124F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MODELO DE NEGOCIOS BÁSICO</w:t>
          </w:r>
        </w:p>
      </w:tc>
      <w:tc>
        <w:tcPr>
          <w:tcW w:w="1276" w:type="dxa"/>
          <w:vAlign w:val="center"/>
        </w:tcPr>
        <w:p w14:paraId="308F80E1" w14:textId="77777777" w:rsidR="00B5534E" w:rsidRDefault="004412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3453" w:type="dxa"/>
          <w:vAlign w:val="center"/>
        </w:tcPr>
        <w:p w14:paraId="0C5016D3" w14:textId="77777777" w:rsidR="00B5534E" w:rsidRPr="0044124F" w:rsidRDefault="004412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4124F">
            <w:rPr>
              <w:rFonts w:ascii="Century Gothic" w:eastAsia="Century Gothic" w:hAnsi="Century Gothic" w:cs="Century Gothic"/>
            </w:rPr>
            <w:t>2</w:t>
          </w:r>
        </w:p>
      </w:tc>
    </w:tr>
    <w:tr w:rsidR="00B5534E" w14:paraId="2ACF9A75" w14:textId="77777777" w:rsidTr="0044124F">
      <w:trPr>
        <w:trHeight w:val="375"/>
      </w:trPr>
      <w:tc>
        <w:tcPr>
          <w:tcW w:w="2694" w:type="dxa"/>
          <w:vMerge/>
          <w:shd w:val="clear" w:color="auto" w:fill="auto"/>
          <w:vAlign w:val="center"/>
        </w:tcPr>
        <w:p w14:paraId="4659926C" w14:textId="77777777" w:rsidR="00B5534E" w:rsidRDefault="00B553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6469" w:type="dxa"/>
          <w:vMerge/>
          <w:shd w:val="clear" w:color="auto" w:fill="auto"/>
          <w:vAlign w:val="center"/>
        </w:tcPr>
        <w:p w14:paraId="755321C2" w14:textId="77777777" w:rsidR="00B5534E" w:rsidRDefault="00B553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1142F83B" w14:textId="77777777" w:rsidR="00B5534E" w:rsidRDefault="004412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3453" w:type="dxa"/>
          <w:vAlign w:val="center"/>
        </w:tcPr>
        <w:p w14:paraId="5139A083" w14:textId="77777777" w:rsidR="00B5534E" w:rsidRDefault="004412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2</w:t>
          </w:r>
        </w:p>
      </w:tc>
    </w:tr>
  </w:tbl>
  <w:p w14:paraId="79653E50" w14:textId="77777777" w:rsidR="00B5534E" w:rsidRDefault="00B553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5F43"/>
    <w:multiLevelType w:val="multilevel"/>
    <w:tmpl w:val="C21E9FB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4E"/>
    <w:rsid w:val="0044124F"/>
    <w:rsid w:val="00B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FEB36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1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24F"/>
  </w:style>
  <w:style w:type="paragraph" w:styleId="Piedepgina">
    <w:name w:val="footer"/>
    <w:basedOn w:val="Normal"/>
    <w:link w:val="PiedepginaCar"/>
    <w:uiPriority w:val="99"/>
    <w:unhideWhenUsed/>
    <w:rsid w:val="00441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2025-02-14T14:51:00Z</dcterms:created>
  <dcterms:modified xsi:type="dcterms:W3CDTF">2025-02-14T14:52:00Z</dcterms:modified>
</cp:coreProperties>
</file>