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1B6ED" w14:textId="77777777" w:rsidR="00C208B9" w:rsidRDefault="00A015F6" w:rsidP="00DB730B">
      <w:pPr>
        <w:pStyle w:val="Ttulo1"/>
        <w:spacing w:before="0"/>
        <w:rPr>
          <w:rFonts w:ascii="Century Gothic" w:eastAsia="Century Gothic" w:hAnsi="Century Gothic" w:cs="Century Gothic"/>
          <w:color w:val="000000"/>
          <w:sz w:val="24"/>
          <w:szCs w:val="24"/>
        </w:rPr>
      </w:pPr>
      <w:bookmarkStart w:id="0" w:name="_heading=h.gjdgxs" w:colFirst="0" w:colLast="0"/>
      <w:bookmarkEnd w:id="0"/>
      <w:r>
        <w:rPr>
          <w:rFonts w:ascii="Century Gothic" w:eastAsia="Century Gothic" w:hAnsi="Century Gothic" w:cs="Century Gothic"/>
          <w:color w:val="000000"/>
          <w:sz w:val="24"/>
          <w:szCs w:val="24"/>
        </w:rPr>
        <w:t>INTRODUCCIÓN</w:t>
      </w:r>
    </w:p>
    <w:p w14:paraId="7AB73AB4" w14:textId="77777777" w:rsidR="00C208B9" w:rsidRDefault="00C208B9" w:rsidP="00DB730B">
      <w:pPr>
        <w:jc w:val="both"/>
        <w:rPr>
          <w:rFonts w:ascii="Century Gothic" w:eastAsia="Century Gothic" w:hAnsi="Century Gothic" w:cs="Century Gothic"/>
        </w:rPr>
      </w:pPr>
    </w:p>
    <w:p w14:paraId="6253F2B7" w14:textId="379C8C01"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Con este protocolo se busca que las mujeres que asistan a los servicios de salud de la </w:t>
      </w:r>
      <w:r w:rsidR="00DB730B">
        <w:rPr>
          <w:rFonts w:ascii="Century Gothic" w:eastAsia="Century Gothic" w:hAnsi="Century Gothic" w:cs="Century Gothic"/>
        </w:rPr>
        <w:t>Universidad Católica</w:t>
      </w:r>
      <w:r>
        <w:rPr>
          <w:rFonts w:ascii="Century Gothic" w:eastAsia="Century Gothic" w:hAnsi="Century Gothic" w:cs="Century Gothic"/>
        </w:rPr>
        <w:t xml:space="preserve"> de Manizales, a realizarse el procedimiento de tamización de cáncer de cuello uterino, salgan satisfechas con el proceso de atención.  Por lo cual este protocolo </w:t>
      </w:r>
      <w:r w:rsidR="00DB730B">
        <w:rPr>
          <w:rFonts w:ascii="Century Gothic" w:eastAsia="Century Gothic" w:hAnsi="Century Gothic" w:cs="Century Gothic"/>
        </w:rPr>
        <w:t>muestra el</w:t>
      </w:r>
      <w:r>
        <w:rPr>
          <w:rFonts w:ascii="Century Gothic" w:eastAsia="Century Gothic" w:hAnsi="Century Gothic" w:cs="Century Gothic"/>
        </w:rPr>
        <w:t xml:space="preserve"> paso a paso del procedimiento buscando evitar molestias e insatisfacciones en las usuarias y garantizando un proceso de alta calidad. </w:t>
      </w:r>
    </w:p>
    <w:p w14:paraId="499342E7" w14:textId="77777777" w:rsidR="00C208B9" w:rsidRDefault="00C208B9" w:rsidP="00DB730B">
      <w:pPr>
        <w:jc w:val="both"/>
        <w:rPr>
          <w:rFonts w:ascii="Century Gothic" w:eastAsia="Century Gothic" w:hAnsi="Century Gothic" w:cs="Century Gothic"/>
        </w:rPr>
      </w:pPr>
    </w:p>
    <w:p w14:paraId="317A6B64" w14:textId="7513C2EE" w:rsidR="00C208B9" w:rsidRDefault="00A015F6" w:rsidP="00DB730B">
      <w:pPr>
        <w:jc w:val="both"/>
        <w:rPr>
          <w:rFonts w:ascii="Century Gothic" w:eastAsia="Century Gothic" w:hAnsi="Century Gothic" w:cs="Century Gothic"/>
          <w:highlight w:val="white"/>
        </w:rPr>
      </w:pPr>
      <w:bookmarkStart w:id="1" w:name="_heading=h.30j0zll" w:colFirst="0" w:colLast="0"/>
      <w:bookmarkEnd w:id="1"/>
      <w:r>
        <w:rPr>
          <w:rFonts w:ascii="Century Gothic" w:eastAsia="Century Gothic" w:hAnsi="Century Gothic" w:cs="Century Gothic"/>
          <w:highlight w:val="white"/>
        </w:rPr>
        <w:t xml:space="preserve">Mostrando de igual manera los pasos al momento de realizar el procedimiento de visualización con ácido acético (VÍA) y </w:t>
      </w:r>
      <w:proofErr w:type="spellStart"/>
      <w:r>
        <w:rPr>
          <w:rFonts w:ascii="Century Gothic" w:eastAsia="Century Gothic" w:hAnsi="Century Gothic" w:cs="Century Gothic"/>
          <w:highlight w:val="white"/>
        </w:rPr>
        <w:t>lugol</w:t>
      </w:r>
      <w:proofErr w:type="spellEnd"/>
      <w:r>
        <w:rPr>
          <w:rFonts w:ascii="Century Gothic" w:eastAsia="Century Gothic" w:hAnsi="Century Gothic" w:cs="Century Gothic"/>
          <w:highlight w:val="white"/>
        </w:rPr>
        <w:t xml:space="preserve"> (VILI), como complemento de </w:t>
      </w:r>
      <w:r w:rsidR="00DB730B">
        <w:rPr>
          <w:rFonts w:ascii="Century Gothic" w:eastAsia="Century Gothic" w:hAnsi="Century Gothic" w:cs="Century Gothic"/>
          <w:highlight w:val="white"/>
        </w:rPr>
        <w:t>la tamización</w:t>
      </w:r>
      <w:r>
        <w:rPr>
          <w:rFonts w:ascii="Century Gothic" w:eastAsia="Century Gothic" w:hAnsi="Century Gothic" w:cs="Century Gothic"/>
          <w:highlight w:val="white"/>
        </w:rPr>
        <w:t xml:space="preserve"> de cáncer de cuello uterino.  Aclarar a las usuarias que este no hace parte de la citología convencional, pero sirve para detectar alteraciones de manera temprana, siendo realizado </w:t>
      </w:r>
      <w:r w:rsidR="00DB730B">
        <w:rPr>
          <w:rFonts w:ascii="Century Gothic" w:eastAsia="Century Gothic" w:hAnsi="Century Gothic" w:cs="Century Gothic"/>
          <w:highlight w:val="white"/>
        </w:rPr>
        <w:t>por médica</w:t>
      </w:r>
      <w:r>
        <w:rPr>
          <w:rFonts w:ascii="Century Gothic" w:eastAsia="Century Gothic" w:hAnsi="Century Gothic" w:cs="Century Gothic"/>
          <w:highlight w:val="white"/>
        </w:rPr>
        <w:t xml:space="preserve"> general </w:t>
      </w:r>
      <w:proofErr w:type="spellStart"/>
      <w:r>
        <w:rPr>
          <w:rFonts w:ascii="Century Gothic" w:eastAsia="Century Gothic" w:hAnsi="Century Gothic" w:cs="Century Gothic"/>
        </w:rPr>
        <w:t>colposcopista</w:t>
      </w:r>
      <w:proofErr w:type="spellEnd"/>
      <w:r>
        <w:rPr>
          <w:rFonts w:ascii="Century Gothic" w:eastAsia="Century Gothic" w:hAnsi="Century Gothic" w:cs="Century Gothic"/>
          <w:highlight w:val="white"/>
        </w:rPr>
        <w:t xml:space="preserve"> de los servicios de salud, la </w:t>
      </w:r>
      <w:r w:rsidR="00DB730B">
        <w:rPr>
          <w:rFonts w:ascii="Century Gothic" w:eastAsia="Century Gothic" w:hAnsi="Century Gothic" w:cs="Century Gothic"/>
          <w:highlight w:val="white"/>
        </w:rPr>
        <w:t>cual se</w:t>
      </w:r>
      <w:r>
        <w:rPr>
          <w:rFonts w:ascii="Century Gothic" w:eastAsia="Century Gothic" w:hAnsi="Century Gothic" w:cs="Century Gothic"/>
          <w:highlight w:val="white"/>
        </w:rPr>
        <w:t xml:space="preserve"> encuentra entrenada para su realización y toma de conductas </w:t>
      </w:r>
      <w:r w:rsidR="00DB730B">
        <w:rPr>
          <w:rFonts w:ascii="Century Gothic" w:eastAsia="Century Gothic" w:hAnsi="Century Gothic" w:cs="Century Gothic"/>
          <w:highlight w:val="white"/>
        </w:rPr>
        <w:t>según hallazgos</w:t>
      </w:r>
      <w:r>
        <w:rPr>
          <w:rFonts w:ascii="Century Gothic" w:eastAsia="Century Gothic" w:hAnsi="Century Gothic" w:cs="Century Gothic"/>
          <w:highlight w:val="white"/>
        </w:rPr>
        <w:t xml:space="preserve">. </w:t>
      </w:r>
    </w:p>
    <w:p w14:paraId="10F5F140" w14:textId="77777777" w:rsidR="00DB730B" w:rsidRDefault="00DB730B" w:rsidP="00DB730B">
      <w:pPr>
        <w:pStyle w:val="Ttulo1"/>
        <w:spacing w:before="0"/>
        <w:rPr>
          <w:rFonts w:ascii="Century Gothic" w:eastAsia="Century Gothic" w:hAnsi="Century Gothic" w:cs="Century Gothic"/>
          <w:color w:val="000000"/>
          <w:sz w:val="24"/>
          <w:szCs w:val="24"/>
        </w:rPr>
      </w:pPr>
    </w:p>
    <w:p w14:paraId="4FA1B29E" w14:textId="3857877F" w:rsidR="00C208B9" w:rsidRDefault="00A015F6" w:rsidP="00DB730B">
      <w:pPr>
        <w:pStyle w:val="Ttulo1"/>
        <w:spacing w:before="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OBJETIVOS</w:t>
      </w:r>
    </w:p>
    <w:p w14:paraId="718350E8" w14:textId="77777777" w:rsidR="00DB730B" w:rsidRPr="00DB730B" w:rsidRDefault="00DB730B" w:rsidP="00DB730B">
      <w:pPr>
        <w:rPr>
          <w:rFonts w:eastAsia="Century Gothic"/>
        </w:rPr>
      </w:pPr>
    </w:p>
    <w:p w14:paraId="094E2BFF" w14:textId="77777777" w:rsidR="00C208B9" w:rsidRDefault="00A015F6" w:rsidP="00DB730B">
      <w:pPr>
        <w:pBdr>
          <w:top w:val="nil"/>
          <w:left w:val="nil"/>
          <w:bottom w:val="nil"/>
          <w:right w:val="nil"/>
          <w:between w:val="nil"/>
        </w:pBdr>
        <w:jc w:val="both"/>
      </w:pPr>
      <w:r>
        <w:rPr>
          <w:rFonts w:ascii="Century Gothic" w:eastAsia="Century Gothic" w:hAnsi="Century Gothic" w:cs="Century Gothic"/>
          <w:color w:val="000000"/>
        </w:rPr>
        <w:t>Dete</w:t>
      </w:r>
      <w:r>
        <w:rPr>
          <w:rFonts w:ascii="Century Gothic" w:eastAsia="Century Gothic" w:hAnsi="Century Gothic" w:cs="Century Gothic"/>
        </w:rPr>
        <w:t>ctar</w:t>
      </w:r>
      <w:r>
        <w:rPr>
          <w:rFonts w:ascii="Century Gothic" w:eastAsia="Century Gothic" w:hAnsi="Century Gothic" w:cs="Century Gothic"/>
          <w:color w:val="000000"/>
        </w:rPr>
        <w:t xml:space="preserve"> lesiones neoplásicas y preneoplásicas del tracto genital inferior. </w:t>
      </w:r>
    </w:p>
    <w:p w14:paraId="16FA8BE3" w14:textId="77777777" w:rsidR="00C208B9" w:rsidRDefault="00C208B9" w:rsidP="00DB730B">
      <w:pPr>
        <w:pBdr>
          <w:top w:val="nil"/>
          <w:left w:val="nil"/>
          <w:bottom w:val="nil"/>
          <w:right w:val="nil"/>
          <w:between w:val="nil"/>
        </w:pBdr>
        <w:ind w:left="720"/>
        <w:jc w:val="both"/>
        <w:rPr>
          <w:rFonts w:ascii="Century Gothic" w:eastAsia="Century Gothic" w:hAnsi="Century Gothic" w:cs="Century Gothic"/>
          <w:color w:val="000000"/>
        </w:rPr>
      </w:pPr>
    </w:p>
    <w:p w14:paraId="2594EB9A" w14:textId="77777777" w:rsidR="00C208B9" w:rsidRDefault="00A015F6" w:rsidP="00DB730B">
      <w:p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 xml:space="preserve">OBJETIVOS </w:t>
      </w:r>
      <w:r>
        <w:rPr>
          <w:rFonts w:ascii="Century Gothic" w:eastAsia="Century Gothic" w:hAnsi="Century Gothic" w:cs="Century Gothic"/>
          <w:b/>
        </w:rPr>
        <w:t>ESPECÍFICOS</w:t>
      </w:r>
    </w:p>
    <w:p w14:paraId="257BDC64" w14:textId="77777777" w:rsidR="00C208B9" w:rsidRDefault="00C208B9" w:rsidP="00DB730B">
      <w:pPr>
        <w:jc w:val="both"/>
      </w:pPr>
    </w:p>
    <w:p w14:paraId="1BC2C1CC" w14:textId="77777777" w:rsidR="00C208B9" w:rsidRDefault="00A015F6" w:rsidP="00DB730B">
      <w:pPr>
        <w:numPr>
          <w:ilvl w:val="0"/>
          <w:numId w:val="4"/>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Realizar un procedimiento de calidad. </w:t>
      </w:r>
    </w:p>
    <w:p w14:paraId="19915DF1" w14:textId="77777777" w:rsidR="00C208B9" w:rsidRDefault="00A015F6" w:rsidP="00DB730B">
      <w:pPr>
        <w:numPr>
          <w:ilvl w:val="0"/>
          <w:numId w:val="4"/>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Realizar seguimiento a resultados alterados.</w:t>
      </w:r>
    </w:p>
    <w:p w14:paraId="78CDAE2E" w14:textId="77777777" w:rsidR="00C208B9" w:rsidRDefault="00A015F6" w:rsidP="00DB730B">
      <w:pPr>
        <w:numPr>
          <w:ilvl w:val="0"/>
          <w:numId w:val="4"/>
        </w:numPr>
        <w:pBdr>
          <w:top w:val="nil"/>
          <w:left w:val="nil"/>
          <w:bottom w:val="nil"/>
          <w:right w:val="nil"/>
          <w:between w:val="nil"/>
        </w:pBdr>
        <w:jc w:val="both"/>
      </w:pPr>
      <w:r>
        <w:rPr>
          <w:rFonts w:ascii="Century Gothic" w:eastAsia="Century Gothic" w:hAnsi="Century Gothic" w:cs="Century Gothic"/>
          <w:color w:val="000000"/>
        </w:rPr>
        <w:t>Garantizar la satisfacción de las usuarias.</w:t>
      </w:r>
    </w:p>
    <w:p w14:paraId="05A00D6E" w14:textId="77777777" w:rsidR="00C208B9" w:rsidRDefault="00A015F6" w:rsidP="00DB730B">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14:paraId="682FEC08" w14:textId="77777777" w:rsidR="00C208B9" w:rsidRDefault="00C208B9" w:rsidP="00DB730B">
      <w:pPr>
        <w:pBdr>
          <w:top w:val="nil"/>
          <w:left w:val="nil"/>
          <w:bottom w:val="nil"/>
          <w:right w:val="nil"/>
          <w:between w:val="nil"/>
        </w:pBdr>
        <w:ind w:left="720"/>
        <w:jc w:val="both"/>
        <w:rPr>
          <w:rFonts w:ascii="Century Gothic" w:eastAsia="Century Gothic" w:hAnsi="Century Gothic" w:cs="Century Gothic"/>
          <w:color w:val="000000"/>
        </w:rPr>
      </w:pPr>
    </w:p>
    <w:p w14:paraId="07F7E11B" w14:textId="7FF1D8D8" w:rsidR="00DB730B" w:rsidRPr="00373488" w:rsidRDefault="00DB730B" w:rsidP="00373488">
      <w:pPr>
        <w:pStyle w:val="Ttulo1"/>
        <w:spacing w:before="0"/>
        <w:rPr>
          <w:rFonts w:ascii="Century Gothic" w:eastAsia="Century Gothic" w:hAnsi="Century Gothic" w:cs="Century Gothic"/>
          <w:color w:val="000000"/>
          <w:sz w:val="24"/>
          <w:szCs w:val="24"/>
        </w:rPr>
      </w:pPr>
      <w:bookmarkStart w:id="2" w:name="_heading=h.1fob9te" w:colFirst="0" w:colLast="0"/>
      <w:bookmarkEnd w:id="2"/>
      <w:r w:rsidRPr="00DB730B">
        <w:rPr>
          <w:rFonts w:ascii="Century Gothic" w:eastAsia="Century Gothic" w:hAnsi="Century Gothic" w:cs="Century Gothic"/>
          <w:color w:val="000000"/>
          <w:sz w:val="24"/>
          <w:szCs w:val="24"/>
        </w:rPr>
        <w:t xml:space="preserve">ALCANCE </w:t>
      </w:r>
    </w:p>
    <w:p w14:paraId="7B27B7A6" w14:textId="1B85D53F" w:rsidR="00373488" w:rsidRPr="00E40DD9" w:rsidRDefault="00373488" w:rsidP="00373488">
      <w:pPr>
        <w:autoSpaceDE w:val="0"/>
        <w:autoSpaceDN w:val="0"/>
        <w:adjustRightInd w:val="0"/>
        <w:spacing w:before="100" w:beforeAutospacing="1" w:after="100" w:afterAutospacing="1"/>
        <w:jc w:val="both"/>
        <w:rPr>
          <w:rFonts w:ascii="Century Gothic" w:hAnsi="Century Gothic" w:cs="Arial"/>
        </w:rPr>
      </w:pPr>
      <w:r w:rsidRPr="00E40DD9">
        <w:rPr>
          <w:rFonts w:ascii="Century Gothic" w:hAnsi="Century Gothic" w:cs="Arial"/>
        </w:rPr>
        <w:t>Esta guía es aplicable a la población joven y adulta</w:t>
      </w:r>
      <w:r>
        <w:rPr>
          <w:rFonts w:ascii="Century Gothic" w:hAnsi="Century Gothic" w:cs="Arial"/>
        </w:rPr>
        <w:t xml:space="preserve"> </w:t>
      </w:r>
      <w:r w:rsidRPr="00E40DD9">
        <w:rPr>
          <w:rFonts w:ascii="Century Gothic" w:hAnsi="Century Gothic" w:cs="Arial"/>
        </w:rPr>
        <w:t>de</w:t>
      </w:r>
      <w:r>
        <w:rPr>
          <w:rFonts w:ascii="Century Gothic" w:hAnsi="Century Gothic" w:cs="Arial"/>
        </w:rPr>
        <w:t xml:space="preserve"> género femenino</w:t>
      </w:r>
      <w:r w:rsidRPr="00E40DD9">
        <w:rPr>
          <w:rFonts w:ascii="Century Gothic" w:hAnsi="Century Gothic" w:cs="Arial"/>
        </w:rPr>
        <w:t xml:space="preserve">, usuaria del servicio médico de la Universidad Católica de Manizales. Las orientaciones aquí propuestas deben ser aplicadas por todos los profesionales que se encargan de su atención. </w:t>
      </w:r>
    </w:p>
    <w:p w14:paraId="0DBCB446" w14:textId="2CB606E1" w:rsidR="00DB730B" w:rsidRPr="00DB730B" w:rsidRDefault="00DB730B" w:rsidP="00DB730B">
      <w:pPr>
        <w:rPr>
          <w:rFonts w:ascii="Century Gothic" w:eastAsia="Century Gothic" w:hAnsi="Century Gothic"/>
        </w:rPr>
      </w:pPr>
    </w:p>
    <w:p w14:paraId="34E1BF7F" w14:textId="3DAEAB16" w:rsidR="00DB730B" w:rsidRDefault="00DB730B" w:rsidP="00DB730B">
      <w:pPr>
        <w:pStyle w:val="Ttulo1"/>
        <w:spacing w:before="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RESPONSABLE </w:t>
      </w:r>
    </w:p>
    <w:p w14:paraId="7DC61192" w14:textId="77777777" w:rsidR="00DB730B" w:rsidRDefault="00DB730B" w:rsidP="00DB730B">
      <w:pPr>
        <w:rPr>
          <w:rFonts w:eastAsia="Century Gothic"/>
        </w:rPr>
      </w:pPr>
    </w:p>
    <w:p w14:paraId="4E607076" w14:textId="7DBECD08" w:rsidR="00DB730B" w:rsidRPr="00DB730B" w:rsidRDefault="000B15C0" w:rsidP="00DB730B">
      <w:pPr>
        <w:rPr>
          <w:rFonts w:ascii="Century Gothic" w:eastAsia="Century Gothic" w:hAnsi="Century Gothic"/>
        </w:rPr>
      </w:pPr>
      <w:r w:rsidRPr="00DB730B">
        <w:rPr>
          <w:rFonts w:ascii="Century Gothic" w:eastAsia="Century Gothic" w:hAnsi="Century Gothic"/>
        </w:rPr>
        <w:t>Médico</w:t>
      </w:r>
      <w:r w:rsidR="00DB730B">
        <w:rPr>
          <w:rFonts w:ascii="Century Gothic" w:eastAsia="Century Gothic" w:hAnsi="Century Gothic"/>
        </w:rPr>
        <w:t>,</w:t>
      </w:r>
      <w:r w:rsidR="00DB730B" w:rsidRPr="00DB730B">
        <w:rPr>
          <w:rFonts w:ascii="Century Gothic" w:eastAsia="Century Gothic" w:hAnsi="Century Gothic"/>
        </w:rPr>
        <w:t xml:space="preserve"> </w:t>
      </w:r>
      <w:r w:rsidR="00DB730B">
        <w:rPr>
          <w:rFonts w:ascii="Century Gothic" w:eastAsia="Century Gothic" w:hAnsi="Century Gothic"/>
        </w:rPr>
        <w:t>servicios de salud de la UCM.</w:t>
      </w:r>
    </w:p>
    <w:p w14:paraId="48506769" w14:textId="77777777" w:rsidR="00DB730B" w:rsidRDefault="00DB730B" w:rsidP="00DB730B">
      <w:pPr>
        <w:rPr>
          <w:rFonts w:eastAsia="Century Gothic"/>
        </w:rPr>
      </w:pPr>
    </w:p>
    <w:p w14:paraId="2F2F1199" w14:textId="77777777" w:rsidR="00DB730B" w:rsidRPr="00DB730B" w:rsidRDefault="00DB730B" w:rsidP="00DB730B">
      <w:pPr>
        <w:rPr>
          <w:rFonts w:eastAsia="Century Gothic"/>
        </w:rPr>
      </w:pPr>
    </w:p>
    <w:p w14:paraId="117EDC28" w14:textId="630794BB" w:rsidR="00C208B9" w:rsidRDefault="00A015F6" w:rsidP="00DB730B">
      <w:pPr>
        <w:pStyle w:val="Ttulo1"/>
        <w:spacing w:before="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DEFINICIONES</w:t>
      </w:r>
    </w:p>
    <w:p w14:paraId="4AD09790" w14:textId="77777777" w:rsidR="00C208B9" w:rsidRDefault="00C208B9" w:rsidP="00DB730B"/>
    <w:p w14:paraId="3F534F85" w14:textId="77777777" w:rsidR="00C208B9" w:rsidRDefault="00A015F6" w:rsidP="00DB730B">
      <w:pPr>
        <w:jc w:val="both"/>
        <w:rPr>
          <w:rFonts w:ascii="Century Gothic" w:eastAsia="Century Gothic" w:hAnsi="Century Gothic" w:cs="Century Gothic"/>
          <w:highlight w:val="white"/>
        </w:rPr>
      </w:pPr>
      <w:r>
        <w:rPr>
          <w:rFonts w:ascii="Century Gothic" w:eastAsia="Century Gothic" w:hAnsi="Century Gothic" w:cs="Century Gothic"/>
          <w:b/>
          <w:highlight w:val="white"/>
        </w:rPr>
        <w:t>Tamización:</w:t>
      </w:r>
      <w:r>
        <w:rPr>
          <w:rFonts w:ascii="Century Gothic" w:eastAsia="Century Gothic" w:hAnsi="Century Gothic" w:cs="Century Gothic"/>
          <w:highlight w:val="white"/>
        </w:rPr>
        <w:t> </w:t>
      </w:r>
      <w:r>
        <w:rPr>
          <w:rFonts w:ascii="Century Gothic" w:eastAsia="Century Gothic" w:hAnsi="Century Gothic" w:cs="Century Gothic"/>
        </w:rPr>
        <w:t>Las pruebas de tamizaje permiten, de manera no tan específica pero estandarizada, conocer el estado en el que se encuentra determinado grupo poblacional en torno a una situación médica o una enfermedad. Además, estos resultados se obtienen rápidamente y de forma económica, comparados con otros exámenes”.</w:t>
      </w:r>
      <w:r>
        <w:rPr>
          <w:rFonts w:ascii="Century Gothic" w:eastAsia="Century Gothic" w:hAnsi="Century Gothic" w:cs="Century Gothic"/>
          <w:highlight w:val="white"/>
        </w:rPr>
        <w:t xml:space="preserve">  </w:t>
      </w:r>
      <w:r>
        <w:rPr>
          <w:rFonts w:ascii="Century Gothic" w:eastAsia="Century Gothic" w:hAnsi="Century Gothic" w:cs="Century Gothic"/>
        </w:rPr>
        <w:t>Estas se hacen a través de una muestra de tejidos o sangre para estudiar las células y hacer las mediciones indicadas en cada caso.</w:t>
      </w:r>
    </w:p>
    <w:p w14:paraId="7A1E83D8" w14:textId="77777777" w:rsidR="00C208B9" w:rsidRDefault="00C208B9" w:rsidP="00DB730B">
      <w:pPr>
        <w:jc w:val="both"/>
        <w:rPr>
          <w:rFonts w:ascii="Century Gothic" w:eastAsia="Century Gothic" w:hAnsi="Century Gothic" w:cs="Century Gothic"/>
          <w:highlight w:val="white"/>
        </w:rPr>
      </w:pPr>
    </w:p>
    <w:p w14:paraId="469040F4" w14:textId="77777777" w:rsidR="00417800" w:rsidRDefault="00A015F6" w:rsidP="00DB730B">
      <w:pPr>
        <w:jc w:val="both"/>
        <w:rPr>
          <w:rFonts w:ascii="Century Gothic" w:eastAsia="Century Gothic" w:hAnsi="Century Gothic" w:cs="Century Gothic"/>
        </w:rPr>
      </w:pPr>
      <w:r>
        <w:rPr>
          <w:rFonts w:ascii="Century Gothic" w:eastAsia="Century Gothic" w:hAnsi="Century Gothic" w:cs="Century Gothic"/>
          <w:b/>
          <w:highlight w:val="white"/>
        </w:rPr>
        <w:t>Cuello uterino</w:t>
      </w:r>
      <w:r>
        <w:rPr>
          <w:rFonts w:ascii="Century Gothic" w:eastAsia="Century Gothic" w:hAnsi="Century Gothic" w:cs="Century Gothic"/>
          <w:highlight w:val="white"/>
        </w:rPr>
        <w:t xml:space="preserve">: Es la parte baja de la matriz (útero). Está localizado en la parte superior de la </w:t>
      </w:r>
      <w:hyperlink r:id="rId9">
        <w:r>
          <w:rPr>
            <w:rFonts w:ascii="Century Gothic" w:eastAsia="Century Gothic" w:hAnsi="Century Gothic" w:cs="Century Gothic"/>
            <w:color w:val="000000"/>
            <w:highlight w:val="white"/>
          </w:rPr>
          <w:t>vagina</w:t>
        </w:r>
      </w:hyperlink>
      <w:r>
        <w:rPr>
          <w:rFonts w:ascii="Century Gothic" w:eastAsia="Century Gothic" w:hAnsi="Century Gothic" w:cs="Century Gothic"/>
          <w:highlight w:val="white"/>
        </w:rPr>
        <w:t>. Mide aproximadamente dos pulgadas (2.54 cm) de largo. El canal cervical atraviesa el cuello uterino. Esto permite que la sangre de un periodo menstrual y un bebé (feto) pasen de la matriz hacia la vagina.</w:t>
      </w:r>
      <w:r w:rsidR="00417800">
        <w:rPr>
          <w:rFonts w:ascii="Century Gothic" w:eastAsia="Century Gothic" w:hAnsi="Century Gothic" w:cs="Century Gothic"/>
        </w:rPr>
        <w:t xml:space="preserve"> </w:t>
      </w:r>
    </w:p>
    <w:p w14:paraId="55CFE179" w14:textId="2309B5CD" w:rsidR="00417800" w:rsidRDefault="00417800" w:rsidP="00DB730B">
      <w:pPr>
        <w:jc w:val="both"/>
        <w:rPr>
          <w:rFonts w:ascii="Century Gothic" w:eastAsia="Century Gothic" w:hAnsi="Century Gothic" w:cs="Century Gothic"/>
        </w:rPr>
      </w:pPr>
      <w:r>
        <w:rPr>
          <w:rFonts w:ascii="Century Gothic" w:eastAsia="Century Gothic" w:hAnsi="Century Gothic" w:cs="Century Gothic"/>
        </w:rPr>
        <w:t xml:space="preserve">                                                                                                                                                                                   </w:t>
      </w:r>
    </w:p>
    <w:p w14:paraId="5B6FC2BF" w14:textId="4FED1873" w:rsidR="00C208B9" w:rsidRPr="00417800" w:rsidRDefault="00A015F6" w:rsidP="00DB730B">
      <w:pPr>
        <w:jc w:val="both"/>
        <w:rPr>
          <w:rFonts w:ascii="Century Gothic" w:eastAsia="Century Gothic" w:hAnsi="Century Gothic" w:cs="Century Gothic"/>
          <w:highlight w:val="white"/>
        </w:rPr>
      </w:pPr>
      <w:r w:rsidRPr="00417800">
        <w:rPr>
          <w:rFonts w:ascii="Century Gothic" w:eastAsia="Century Gothic" w:hAnsi="Century Gothic" w:cs="Century Gothic"/>
          <w:b/>
          <w:bCs/>
          <w:color w:val="000000"/>
        </w:rPr>
        <w:t>Cáncer de cuello uterino</w:t>
      </w:r>
      <w:r>
        <w:rPr>
          <w:rFonts w:ascii="Century Gothic" w:eastAsia="Century Gothic" w:hAnsi="Century Gothic" w:cs="Century Gothic"/>
          <w:color w:val="000000"/>
        </w:rPr>
        <w:t>: El cáncer de cuello uterino se origina en las células que revisten el cuello del útero. La parte del cuello uterino más cercana al cuerpo del útero se llama </w:t>
      </w:r>
      <w:r>
        <w:rPr>
          <w:rFonts w:ascii="Century Gothic" w:eastAsia="Century Gothic" w:hAnsi="Century Gothic" w:cs="Century Gothic"/>
          <w:i/>
          <w:color w:val="000000"/>
        </w:rPr>
        <w:t>endocérvix</w:t>
      </w:r>
      <w:r>
        <w:rPr>
          <w:rFonts w:ascii="Century Gothic" w:eastAsia="Century Gothic" w:hAnsi="Century Gothic" w:cs="Century Gothic"/>
          <w:color w:val="000000"/>
        </w:rPr>
        <w:t>. La parte próxima a la vagina, es el exocérvix (o ectocérvix). Los dos tipos principales de células que cubren el cuello del útero son las células escamosas (en el exocérvix</w:t>
      </w:r>
      <w:r>
        <w:rPr>
          <w:rFonts w:ascii="Century Gothic" w:eastAsia="Century Gothic" w:hAnsi="Century Gothic" w:cs="Century Gothic"/>
          <w:i/>
          <w:color w:val="000000"/>
        </w:rPr>
        <w:t>)</w:t>
      </w:r>
      <w:r>
        <w:rPr>
          <w:rFonts w:ascii="Century Gothic" w:eastAsia="Century Gothic" w:hAnsi="Century Gothic" w:cs="Century Gothic"/>
          <w:color w:val="000000"/>
        </w:rPr>
        <w:t> y las células glandulares (en el</w:t>
      </w:r>
      <w:r>
        <w:rPr>
          <w:rFonts w:ascii="Century Gothic" w:eastAsia="Century Gothic" w:hAnsi="Century Gothic" w:cs="Century Gothic"/>
          <w:i/>
          <w:color w:val="000000"/>
        </w:rPr>
        <w:t> </w:t>
      </w:r>
      <w:r>
        <w:rPr>
          <w:rFonts w:ascii="Century Gothic" w:eastAsia="Century Gothic" w:hAnsi="Century Gothic" w:cs="Century Gothic"/>
          <w:color w:val="000000"/>
        </w:rPr>
        <w:t>endocérvix). El punto en el que estos tipos de células se encuentran se llama </w:t>
      </w:r>
      <w:r>
        <w:rPr>
          <w:rFonts w:ascii="Century Gothic" w:eastAsia="Century Gothic" w:hAnsi="Century Gothic" w:cs="Century Gothic"/>
          <w:i/>
          <w:color w:val="000000"/>
        </w:rPr>
        <w:t>zona de transformación</w:t>
      </w:r>
      <w:r>
        <w:rPr>
          <w:rFonts w:ascii="Century Gothic" w:eastAsia="Century Gothic" w:hAnsi="Century Gothic" w:cs="Century Gothic"/>
          <w:color w:val="000000"/>
        </w:rPr>
        <w:t>. La ubicación exacta de la zona de transformación cambia a medida que envejece y al dar a luz. La mayoría de los cánceres de cuello uterino se originan en las células de la zona de transformación.</w:t>
      </w:r>
    </w:p>
    <w:p w14:paraId="698EFAB7" w14:textId="77777777" w:rsidR="00C208B9" w:rsidRDefault="00C208B9" w:rsidP="00DB730B"/>
    <w:p w14:paraId="2D353CD0" w14:textId="77777777" w:rsidR="00C208B9" w:rsidRDefault="00A015F6" w:rsidP="00DB730B">
      <w:pPr>
        <w:jc w:val="both"/>
        <w:rPr>
          <w:rFonts w:ascii="Century Gothic" w:eastAsia="Century Gothic" w:hAnsi="Century Gothic" w:cs="Century Gothic"/>
          <w:highlight w:val="white"/>
        </w:rPr>
      </w:pPr>
      <w:r>
        <w:rPr>
          <w:rFonts w:ascii="Century Gothic" w:eastAsia="Century Gothic" w:hAnsi="Century Gothic" w:cs="Century Gothic"/>
          <w:b/>
        </w:rPr>
        <w:t>Citología vaginal:</w:t>
      </w:r>
      <w:r>
        <w:rPr>
          <w:rFonts w:ascii="Century Gothic" w:eastAsia="Century Gothic" w:hAnsi="Century Gothic" w:cs="Century Gothic"/>
        </w:rPr>
        <w:t xml:space="preserve"> Es un examen en el cual se observan y se describen las características de las células exfoliadas del cuello uterino endocervicales y </w:t>
      </w:r>
      <w:proofErr w:type="spellStart"/>
      <w:r>
        <w:rPr>
          <w:rFonts w:ascii="Century Gothic" w:eastAsia="Century Gothic" w:hAnsi="Century Gothic" w:cs="Century Gothic"/>
        </w:rPr>
        <w:t>exocervical</w:t>
      </w:r>
      <w:proofErr w:type="spellEnd"/>
      <w:r>
        <w:rPr>
          <w:rFonts w:ascii="Century Gothic" w:eastAsia="Century Gothic" w:hAnsi="Century Gothic" w:cs="Century Gothic"/>
        </w:rPr>
        <w:t xml:space="preserve">, además </w:t>
      </w:r>
      <w:r>
        <w:rPr>
          <w:rFonts w:ascii="Century Gothic" w:eastAsia="Century Gothic" w:hAnsi="Century Gothic" w:cs="Century Gothic"/>
          <w:highlight w:val="white"/>
        </w:rPr>
        <w:t>busca el cáncer de cuello uterino. Las células tomadas por el raspado de la abertura del cuello uterino se examinan bajo un microscopio. El cuello uterino es la parte más baja del útero (matriz) que desemboca en la parte superior de la vagina.</w:t>
      </w:r>
    </w:p>
    <w:p w14:paraId="6E6AB47A" w14:textId="77777777" w:rsidR="00C208B9" w:rsidRDefault="00C208B9" w:rsidP="00DB730B">
      <w:pPr>
        <w:jc w:val="both"/>
        <w:rPr>
          <w:rFonts w:ascii="Century Gothic" w:eastAsia="Century Gothic" w:hAnsi="Century Gothic" w:cs="Century Gothic"/>
          <w:highlight w:val="white"/>
        </w:rPr>
      </w:pPr>
    </w:p>
    <w:p w14:paraId="0E9AA003" w14:textId="79F4AF78" w:rsidR="00C208B9" w:rsidRDefault="00417800" w:rsidP="00DB730B">
      <w:pPr>
        <w:jc w:val="both"/>
        <w:rPr>
          <w:rFonts w:ascii="Century Gothic" w:eastAsia="Century Gothic" w:hAnsi="Century Gothic" w:cs="Century Gothic"/>
        </w:rPr>
      </w:pPr>
      <w:r>
        <w:rPr>
          <w:rFonts w:ascii="Century Gothic" w:eastAsia="Century Gothic" w:hAnsi="Century Gothic" w:cs="Century Gothic"/>
          <w:b/>
        </w:rPr>
        <w:t>Visualización con ácido acético (VÍA):</w:t>
      </w:r>
      <w:r>
        <w:rPr>
          <w:rFonts w:ascii="Century Gothic" w:eastAsia="Century Gothic" w:hAnsi="Century Gothic" w:cs="Century Gothic"/>
        </w:rPr>
        <w:t xml:space="preserve"> Puede hacerse a simple vista o bien con una lente de bajo aumento.</w:t>
      </w:r>
    </w:p>
    <w:p w14:paraId="5CF957F3" w14:textId="77777777" w:rsidR="00C208B9" w:rsidRDefault="00C208B9" w:rsidP="00DB730B">
      <w:pPr>
        <w:jc w:val="both"/>
        <w:rPr>
          <w:rFonts w:ascii="Century Gothic" w:eastAsia="Century Gothic" w:hAnsi="Century Gothic" w:cs="Century Gothic"/>
        </w:rPr>
      </w:pPr>
    </w:p>
    <w:p w14:paraId="64AFDC58"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b/>
        </w:rPr>
        <w:t>Visualización con Lugol (VILI).</w:t>
      </w:r>
      <w:r>
        <w:rPr>
          <w:rFonts w:ascii="Century Gothic" w:eastAsia="Century Gothic" w:hAnsi="Century Gothic" w:cs="Century Gothic"/>
        </w:rPr>
        <w:t xml:space="preserve"> También conocida como prueba de Schiller, emplea solución </w:t>
      </w:r>
      <w:proofErr w:type="spellStart"/>
      <w:r>
        <w:rPr>
          <w:rFonts w:ascii="Century Gothic" w:eastAsia="Century Gothic" w:hAnsi="Century Gothic" w:cs="Century Gothic"/>
        </w:rPr>
        <w:t>yodoyodurada</w:t>
      </w:r>
      <w:proofErr w:type="spellEnd"/>
      <w:r>
        <w:rPr>
          <w:rFonts w:ascii="Century Gothic" w:eastAsia="Century Gothic" w:hAnsi="Century Gothic" w:cs="Century Gothic"/>
        </w:rPr>
        <w:t xml:space="preserve"> de Lugol en lugar de ácido acético.</w:t>
      </w:r>
    </w:p>
    <w:p w14:paraId="6EDE6C75" w14:textId="77777777" w:rsidR="00C208B9" w:rsidRDefault="00C208B9" w:rsidP="00DB730B">
      <w:pPr>
        <w:jc w:val="both"/>
        <w:rPr>
          <w:rFonts w:ascii="Century Gothic" w:eastAsia="Century Gothic" w:hAnsi="Century Gothic" w:cs="Century Gothic"/>
        </w:rPr>
      </w:pPr>
    </w:p>
    <w:p w14:paraId="65F3BEB6" w14:textId="3F098CB7" w:rsidR="00C208B9" w:rsidRPr="000B15C0" w:rsidRDefault="000B15C0" w:rsidP="000B15C0">
      <w:pPr>
        <w:pBdr>
          <w:top w:val="nil"/>
          <w:left w:val="nil"/>
          <w:bottom w:val="nil"/>
          <w:right w:val="nil"/>
          <w:between w:val="nil"/>
        </w:pBdr>
        <w:jc w:val="both"/>
        <w:rPr>
          <w:rFonts w:ascii="Century Gothic" w:eastAsia="Century Gothic" w:hAnsi="Century Gothic" w:cs="Century Gothic"/>
          <w:b/>
          <w:bCs/>
        </w:rPr>
      </w:pPr>
      <w:r w:rsidRPr="000B15C0">
        <w:rPr>
          <w:rFonts w:ascii="Century Gothic" w:eastAsia="Century Gothic" w:hAnsi="Century Gothic" w:cs="Century Gothic"/>
          <w:b/>
          <w:bCs/>
        </w:rPr>
        <w:t xml:space="preserve">INFORMACION GENERAL </w:t>
      </w:r>
    </w:p>
    <w:p w14:paraId="734CA633" w14:textId="77777777" w:rsidR="000B15C0" w:rsidRDefault="000B15C0" w:rsidP="000B15C0">
      <w:pPr>
        <w:pBdr>
          <w:top w:val="nil"/>
          <w:left w:val="nil"/>
          <w:bottom w:val="nil"/>
          <w:right w:val="nil"/>
          <w:between w:val="nil"/>
        </w:pBdr>
        <w:jc w:val="both"/>
        <w:rPr>
          <w:rFonts w:ascii="Century Gothic" w:eastAsia="Century Gothic" w:hAnsi="Century Gothic" w:cs="Century Gothic"/>
          <w:color w:val="000000"/>
        </w:rPr>
      </w:pPr>
    </w:p>
    <w:p w14:paraId="52E82FD9" w14:textId="7A0475B4" w:rsidR="00C208B9" w:rsidRDefault="000B15C0" w:rsidP="000B15C0">
      <w:pPr>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rPr>
        <w:t>información</w:t>
      </w:r>
      <w:r>
        <w:rPr>
          <w:rFonts w:ascii="Century Gothic" w:eastAsia="Century Gothic" w:hAnsi="Century Gothic" w:cs="Century Gothic"/>
          <w:b/>
          <w:color w:val="000000"/>
        </w:rPr>
        <w:t xml:space="preserve"> antes de la toma de la </w:t>
      </w:r>
      <w:r>
        <w:rPr>
          <w:rFonts w:ascii="Century Gothic" w:eastAsia="Century Gothic" w:hAnsi="Century Gothic" w:cs="Century Gothic"/>
          <w:b/>
        </w:rPr>
        <w:t>citología</w:t>
      </w:r>
      <w:r w:rsidR="00A015F6">
        <w:rPr>
          <w:noProof/>
        </w:rPr>
        <w:drawing>
          <wp:anchor distT="0" distB="0" distL="0" distR="0" simplePos="0" relativeHeight="251658240" behindDoc="1" locked="0" layoutInCell="1" hidden="0" allowOverlap="1" wp14:anchorId="2EDE680A" wp14:editId="254A04C7">
            <wp:simplePos x="0" y="0"/>
            <wp:positionH relativeFrom="column">
              <wp:posOffset>1167765</wp:posOffset>
            </wp:positionH>
            <wp:positionV relativeFrom="paragraph">
              <wp:posOffset>273050</wp:posOffset>
            </wp:positionV>
            <wp:extent cx="3276600" cy="3209925"/>
            <wp:effectExtent l="0" t="0" r="0" b="0"/>
            <wp:wrapNone/>
            <wp:docPr id="9" name="image2.png" descr="D:\nuevo\Pictures\FASDFSA.png"/>
            <wp:cNvGraphicFramePr/>
            <a:graphic xmlns:a="http://schemas.openxmlformats.org/drawingml/2006/main">
              <a:graphicData uri="http://schemas.openxmlformats.org/drawingml/2006/picture">
                <pic:pic xmlns:pic="http://schemas.openxmlformats.org/drawingml/2006/picture">
                  <pic:nvPicPr>
                    <pic:cNvPr id="0" name="image2.png" descr="D:\nuevo\Pictures\FASDFSA.png"/>
                    <pic:cNvPicPr preferRelativeResize="0"/>
                  </pic:nvPicPr>
                  <pic:blipFill>
                    <a:blip r:embed="rId10"/>
                    <a:srcRect/>
                    <a:stretch>
                      <a:fillRect/>
                    </a:stretch>
                  </pic:blipFill>
                  <pic:spPr>
                    <a:xfrm>
                      <a:off x="0" y="0"/>
                      <a:ext cx="3276600" cy="3209925"/>
                    </a:xfrm>
                    <a:prstGeom prst="rect">
                      <a:avLst/>
                    </a:prstGeom>
                    <a:ln/>
                  </pic:spPr>
                </pic:pic>
              </a:graphicData>
            </a:graphic>
          </wp:anchor>
        </w:drawing>
      </w:r>
    </w:p>
    <w:p w14:paraId="3080689B" w14:textId="77777777" w:rsidR="00C208B9" w:rsidRDefault="00C208B9" w:rsidP="00DB730B">
      <w:pPr>
        <w:jc w:val="both"/>
        <w:rPr>
          <w:rFonts w:ascii="Century Gothic" w:eastAsia="Century Gothic" w:hAnsi="Century Gothic" w:cs="Century Gothic"/>
          <w:b/>
        </w:rPr>
      </w:pPr>
    </w:p>
    <w:p w14:paraId="4939D4CE" w14:textId="77777777" w:rsidR="00C208B9" w:rsidRDefault="00C208B9" w:rsidP="00DB730B">
      <w:pPr>
        <w:jc w:val="both"/>
        <w:rPr>
          <w:rFonts w:ascii="Century Gothic" w:eastAsia="Century Gothic" w:hAnsi="Century Gothic" w:cs="Century Gothic"/>
          <w:b/>
        </w:rPr>
      </w:pPr>
    </w:p>
    <w:p w14:paraId="4AA5BC26" w14:textId="77777777" w:rsidR="00C208B9" w:rsidRDefault="00C208B9" w:rsidP="00DB730B">
      <w:pPr>
        <w:jc w:val="both"/>
        <w:rPr>
          <w:rFonts w:ascii="Century Gothic" w:eastAsia="Century Gothic" w:hAnsi="Century Gothic" w:cs="Century Gothic"/>
          <w:b/>
        </w:rPr>
      </w:pPr>
    </w:p>
    <w:p w14:paraId="532FEB6D" w14:textId="77777777" w:rsidR="00C208B9" w:rsidRDefault="00C208B9" w:rsidP="00DB730B">
      <w:pPr>
        <w:jc w:val="both"/>
        <w:rPr>
          <w:rFonts w:ascii="Century Gothic" w:eastAsia="Century Gothic" w:hAnsi="Century Gothic" w:cs="Century Gothic"/>
          <w:b/>
        </w:rPr>
      </w:pPr>
    </w:p>
    <w:p w14:paraId="70678478" w14:textId="77777777" w:rsidR="00C208B9" w:rsidRDefault="00C208B9" w:rsidP="00DB730B">
      <w:pPr>
        <w:jc w:val="both"/>
        <w:rPr>
          <w:rFonts w:ascii="Century Gothic" w:eastAsia="Century Gothic" w:hAnsi="Century Gothic" w:cs="Century Gothic"/>
          <w:b/>
        </w:rPr>
      </w:pPr>
    </w:p>
    <w:p w14:paraId="4E51E18F" w14:textId="77777777" w:rsidR="00C208B9" w:rsidRDefault="00C208B9" w:rsidP="00DB730B">
      <w:pPr>
        <w:jc w:val="both"/>
        <w:rPr>
          <w:rFonts w:ascii="Century Gothic" w:eastAsia="Century Gothic" w:hAnsi="Century Gothic" w:cs="Century Gothic"/>
          <w:b/>
        </w:rPr>
      </w:pPr>
    </w:p>
    <w:p w14:paraId="36470F6E" w14:textId="77777777" w:rsidR="00C208B9" w:rsidRDefault="00C208B9" w:rsidP="00DB730B">
      <w:pPr>
        <w:jc w:val="both"/>
        <w:rPr>
          <w:rFonts w:ascii="Century Gothic" w:eastAsia="Century Gothic" w:hAnsi="Century Gothic" w:cs="Century Gothic"/>
          <w:b/>
        </w:rPr>
      </w:pPr>
    </w:p>
    <w:p w14:paraId="5F27B8B0" w14:textId="77777777" w:rsidR="00C208B9" w:rsidRDefault="00C208B9" w:rsidP="00DB730B">
      <w:pPr>
        <w:jc w:val="both"/>
        <w:rPr>
          <w:rFonts w:ascii="Century Gothic" w:eastAsia="Century Gothic" w:hAnsi="Century Gothic" w:cs="Century Gothic"/>
          <w:b/>
        </w:rPr>
      </w:pPr>
    </w:p>
    <w:p w14:paraId="11E52DF4" w14:textId="77777777" w:rsidR="00C208B9" w:rsidRDefault="00C208B9" w:rsidP="00DB730B">
      <w:pPr>
        <w:jc w:val="both"/>
        <w:rPr>
          <w:rFonts w:ascii="Century Gothic" w:eastAsia="Century Gothic" w:hAnsi="Century Gothic" w:cs="Century Gothic"/>
          <w:b/>
        </w:rPr>
      </w:pPr>
    </w:p>
    <w:p w14:paraId="2020A057" w14:textId="77777777" w:rsidR="00C208B9" w:rsidRDefault="00C208B9" w:rsidP="00DB730B">
      <w:pPr>
        <w:jc w:val="both"/>
        <w:rPr>
          <w:rFonts w:ascii="Century Gothic" w:eastAsia="Century Gothic" w:hAnsi="Century Gothic" w:cs="Century Gothic"/>
          <w:b/>
        </w:rPr>
      </w:pPr>
    </w:p>
    <w:p w14:paraId="1EB3F403" w14:textId="77777777" w:rsidR="00C208B9" w:rsidRDefault="00C208B9" w:rsidP="00DB730B">
      <w:pPr>
        <w:jc w:val="both"/>
        <w:rPr>
          <w:rFonts w:ascii="Century Gothic" w:eastAsia="Century Gothic" w:hAnsi="Century Gothic" w:cs="Century Gothic"/>
          <w:b/>
        </w:rPr>
      </w:pPr>
    </w:p>
    <w:p w14:paraId="489A20E5" w14:textId="77777777" w:rsidR="000B15C0" w:rsidRDefault="000B15C0" w:rsidP="00DB730B">
      <w:pPr>
        <w:jc w:val="both"/>
        <w:rPr>
          <w:rFonts w:ascii="Century Gothic" w:eastAsia="Century Gothic" w:hAnsi="Century Gothic" w:cs="Century Gothic"/>
          <w:b/>
        </w:rPr>
      </w:pPr>
    </w:p>
    <w:p w14:paraId="291E4216" w14:textId="77777777" w:rsidR="000B15C0" w:rsidRDefault="000B15C0" w:rsidP="00DB730B">
      <w:pPr>
        <w:jc w:val="both"/>
        <w:rPr>
          <w:rFonts w:ascii="Century Gothic" w:eastAsia="Century Gothic" w:hAnsi="Century Gothic" w:cs="Century Gothic"/>
          <w:b/>
        </w:rPr>
      </w:pPr>
    </w:p>
    <w:p w14:paraId="2E389746" w14:textId="77777777" w:rsidR="000B15C0" w:rsidRDefault="000B15C0" w:rsidP="00DB730B">
      <w:pPr>
        <w:jc w:val="both"/>
        <w:rPr>
          <w:rFonts w:ascii="Century Gothic" w:eastAsia="Century Gothic" w:hAnsi="Century Gothic" w:cs="Century Gothic"/>
          <w:b/>
        </w:rPr>
      </w:pPr>
    </w:p>
    <w:p w14:paraId="23937C2E" w14:textId="77777777" w:rsidR="000B15C0" w:rsidRDefault="000B15C0" w:rsidP="00DB730B">
      <w:pPr>
        <w:jc w:val="both"/>
        <w:rPr>
          <w:rFonts w:ascii="Century Gothic" w:eastAsia="Century Gothic" w:hAnsi="Century Gothic" w:cs="Century Gothic"/>
          <w:b/>
        </w:rPr>
      </w:pPr>
    </w:p>
    <w:p w14:paraId="33E04026" w14:textId="77777777" w:rsidR="000B15C0" w:rsidRDefault="000B15C0" w:rsidP="00DB730B">
      <w:pPr>
        <w:jc w:val="both"/>
        <w:rPr>
          <w:rFonts w:ascii="Century Gothic" w:eastAsia="Century Gothic" w:hAnsi="Century Gothic" w:cs="Century Gothic"/>
          <w:b/>
        </w:rPr>
      </w:pPr>
    </w:p>
    <w:p w14:paraId="3804F696" w14:textId="77777777" w:rsidR="000B15C0" w:rsidRDefault="000B15C0" w:rsidP="00DB730B">
      <w:pPr>
        <w:jc w:val="both"/>
        <w:rPr>
          <w:rFonts w:ascii="Century Gothic" w:eastAsia="Century Gothic" w:hAnsi="Century Gothic" w:cs="Century Gothic"/>
          <w:b/>
        </w:rPr>
      </w:pPr>
    </w:p>
    <w:p w14:paraId="4E907FBF" w14:textId="77777777" w:rsidR="00CB7FE0" w:rsidRDefault="00CB7FE0" w:rsidP="00DB730B">
      <w:pPr>
        <w:jc w:val="center"/>
        <w:rPr>
          <w:rFonts w:ascii="Century Gothic" w:eastAsia="Century Gothic" w:hAnsi="Century Gothic" w:cs="Century Gothic"/>
          <w:b/>
        </w:rPr>
      </w:pPr>
    </w:p>
    <w:p w14:paraId="3FBD89F5" w14:textId="77777777" w:rsidR="00CB7FE0" w:rsidRDefault="00CB7FE0" w:rsidP="00DB730B">
      <w:pPr>
        <w:jc w:val="center"/>
        <w:rPr>
          <w:rFonts w:ascii="Century Gothic" w:eastAsia="Century Gothic" w:hAnsi="Century Gothic" w:cs="Century Gothic"/>
          <w:b/>
        </w:rPr>
      </w:pPr>
    </w:p>
    <w:p w14:paraId="78A4D8B9" w14:textId="18819F00"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 xml:space="preserve">INDICACIONES AL MOMENTO DE REALIZAR LA CITOLOGÍA </w:t>
      </w:r>
    </w:p>
    <w:p w14:paraId="0898303D" w14:textId="77777777" w:rsidR="00CB7FE0" w:rsidRDefault="00CB7FE0" w:rsidP="00DB730B">
      <w:pPr>
        <w:jc w:val="center"/>
        <w:rPr>
          <w:rFonts w:ascii="Century Gothic" w:eastAsia="Century Gothic" w:hAnsi="Century Gothic" w:cs="Century Gothic"/>
          <w:b/>
        </w:rPr>
      </w:pPr>
    </w:p>
    <w:p w14:paraId="671B35E7"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No realice Tacto Vaginal antes de la toma de muestra.</w:t>
      </w:r>
    </w:p>
    <w:p w14:paraId="1C47DA3E" w14:textId="77777777" w:rsidR="00CB7FE0" w:rsidRDefault="00CB7FE0" w:rsidP="00CB7FE0">
      <w:pPr>
        <w:pBdr>
          <w:top w:val="nil"/>
          <w:left w:val="nil"/>
          <w:bottom w:val="nil"/>
          <w:right w:val="nil"/>
          <w:between w:val="nil"/>
        </w:pBdr>
        <w:ind w:left="720"/>
        <w:jc w:val="both"/>
        <w:rPr>
          <w:rFonts w:ascii="Century Gothic" w:eastAsia="Century Gothic" w:hAnsi="Century Gothic" w:cs="Century Gothic"/>
          <w:color w:val="000000"/>
        </w:rPr>
      </w:pPr>
    </w:p>
    <w:p w14:paraId="19EFD322" w14:textId="77777777" w:rsidR="00C208B9" w:rsidRDefault="00A015F6" w:rsidP="00DB730B">
      <w:pPr>
        <w:numPr>
          <w:ilvl w:val="0"/>
          <w:numId w:val="7"/>
        </w:numPr>
        <w:jc w:val="both"/>
        <w:rPr>
          <w:rFonts w:ascii="Century Gothic" w:eastAsia="Century Gothic" w:hAnsi="Century Gothic" w:cs="Century Gothic"/>
        </w:rPr>
      </w:pPr>
      <w:r>
        <w:rPr>
          <w:rFonts w:ascii="Century Gothic" w:eastAsia="Century Gothic" w:hAnsi="Century Gothic" w:cs="Century Gothic"/>
        </w:rPr>
        <w:t>El examen no debe realizarse durante la menstruación o antes de 3 días de finalizado el último periodo menstrual.</w:t>
      </w:r>
    </w:p>
    <w:p w14:paraId="1C0BE252" w14:textId="77777777" w:rsidR="00CB7FE0" w:rsidRDefault="00CB7FE0" w:rsidP="00CB7FE0">
      <w:pPr>
        <w:jc w:val="both"/>
        <w:rPr>
          <w:rFonts w:ascii="Century Gothic" w:eastAsia="Century Gothic" w:hAnsi="Century Gothic" w:cs="Century Gothic"/>
        </w:rPr>
      </w:pPr>
    </w:p>
    <w:p w14:paraId="20838EA1" w14:textId="77777777" w:rsidR="00C208B9" w:rsidRDefault="00A015F6" w:rsidP="00DB730B">
      <w:pPr>
        <w:numPr>
          <w:ilvl w:val="0"/>
          <w:numId w:val="7"/>
        </w:numPr>
        <w:jc w:val="both"/>
        <w:rPr>
          <w:rFonts w:ascii="Century Gothic" w:eastAsia="Century Gothic" w:hAnsi="Century Gothic" w:cs="Century Gothic"/>
        </w:rPr>
      </w:pPr>
      <w:r>
        <w:rPr>
          <w:rFonts w:ascii="Century Gothic" w:eastAsia="Century Gothic" w:hAnsi="Century Gothic" w:cs="Century Gothic"/>
        </w:rPr>
        <w:t xml:space="preserve">Cuarenta y ocho horas previas al examen la paciente no debe haberse realizado duchas vaginales, tenido relaciones sexuales o </w:t>
      </w:r>
      <w:proofErr w:type="gramStart"/>
      <w:r>
        <w:rPr>
          <w:rFonts w:ascii="Century Gothic" w:eastAsia="Century Gothic" w:hAnsi="Century Gothic" w:cs="Century Gothic"/>
        </w:rPr>
        <w:t>usado tampones</w:t>
      </w:r>
      <w:proofErr w:type="gramEnd"/>
      <w:r>
        <w:rPr>
          <w:rFonts w:ascii="Century Gothic" w:eastAsia="Century Gothic" w:hAnsi="Century Gothic" w:cs="Century Gothic"/>
        </w:rPr>
        <w:t>, jabones, cremas vaginales, o medicamentos vía vaginal.</w:t>
      </w:r>
    </w:p>
    <w:p w14:paraId="53F349DA" w14:textId="77777777" w:rsidR="00CB7FE0" w:rsidRDefault="00CB7FE0" w:rsidP="00CB7FE0">
      <w:pPr>
        <w:jc w:val="both"/>
        <w:rPr>
          <w:rFonts w:ascii="Century Gothic" w:eastAsia="Century Gothic" w:hAnsi="Century Gothic" w:cs="Century Gothic"/>
        </w:rPr>
      </w:pPr>
    </w:p>
    <w:p w14:paraId="720370B4" w14:textId="17F1BCCB"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Si la usuaria presenta cervicitis o vaginitis, de preferencia realice primero el tratamiento y cite nuevamente para la </w:t>
      </w:r>
      <w:r w:rsidR="00CB7FE0">
        <w:rPr>
          <w:rFonts w:ascii="Century Gothic" w:eastAsia="Century Gothic" w:hAnsi="Century Gothic" w:cs="Century Gothic"/>
          <w:color w:val="000000"/>
        </w:rPr>
        <w:t>citología terminando</w:t>
      </w:r>
      <w:r>
        <w:rPr>
          <w:rFonts w:ascii="Century Gothic" w:eastAsia="Century Gothic" w:hAnsi="Century Gothic" w:cs="Century Gothic"/>
          <w:color w:val="000000"/>
        </w:rPr>
        <w:t xml:space="preserve"> el mismo. Pero si piensa que es difícil que regrese nuevamente, limpie la secreción vaginal con suaves toques de una torunda impregnada en solución salina y realice el procedimiento. </w:t>
      </w:r>
    </w:p>
    <w:p w14:paraId="0907AEC4"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Tome todos los datos de identificación de la usuaria para que pueda ubicarla fácilmente. </w:t>
      </w:r>
    </w:p>
    <w:p w14:paraId="6AC6C64C" w14:textId="77777777" w:rsidR="00CB7FE0" w:rsidRDefault="00CB7FE0" w:rsidP="00CB7FE0">
      <w:pPr>
        <w:pBdr>
          <w:top w:val="nil"/>
          <w:left w:val="nil"/>
          <w:bottom w:val="nil"/>
          <w:right w:val="nil"/>
          <w:between w:val="nil"/>
        </w:pBdr>
        <w:ind w:left="360"/>
        <w:jc w:val="both"/>
        <w:rPr>
          <w:rFonts w:ascii="Century Gothic" w:eastAsia="Century Gothic" w:hAnsi="Century Gothic" w:cs="Century Gothic"/>
          <w:color w:val="000000"/>
        </w:rPr>
      </w:pPr>
    </w:p>
    <w:p w14:paraId="06C854F9"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rPr>
        <w:t>Insistirle</w:t>
      </w:r>
      <w:r>
        <w:rPr>
          <w:rFonts w:ascii="Century Gothic" w:eastAsia="Century Gothic" w:hAnsi="Century Gothic" w:cs="Century Gothic"/>
          <w:color w:val="000000"/>
        </w:rPr>
        <w:t xml:space="preserve"> para que regrese por el resultado de la citología.</w:t>
      </w:r>
    </w:p>
    <w:p w14:paraId="5EF9ECC3" w14:textId="77777777" w:rsidR="00CB7FE0" w:rsidRDefault="00CB7FE0" w:rsidP="00CB7FE0">
      <w:pPr>
        <w:pBdr>
          <w:top w:val="nil"/>
          <w:left w:val="nil"/>
          <w:bottom w:val="nil"/>
          <w:right w:val="nil"/>
          <w:between w:val="nil"/>
        </w:pBdr>
        <w:jc w:val="both"/>
        <w:rPr>
          <w:rFonts w:ascii="Century Gothic" w:eastAsia="Century Gothic" w:hAnsi="Century Gothic" w:cs="Century Gothic"/>
          <w:color w:val="000000"/>
        </w:rPr>
      </w:pPr>
    </w:p>
    <w:p w14:paraId="4E7077AC" w14:textId="77777777" w:rsidR="00C208B9" w:rsidRDefault="00A015F6" w:rsidP="00DB730B">
      <w:pPr>
        <w:numPr>
          <w:ilvl w:val="0"/>
          <w:numId w:val="7"/>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Ind</w:t>
      </w:r>
      <w:r>
        <w:rPr>
          <w:rFonts w:ascii="Century Gothic" w:eastAsia="Century Gothic" w:hAnsi="Century Gothic" w:cs="Century Gothic"/>
        </w:rPr>
        <w:t>icar</w:t>
      </w:r>
      <w:r>
        <w:rPr>
          <w:rFonts w:ascii="Century Gothic" w:eastAsia="Century Gothic" w:hAnsi="Century Gothic" w:cs="Century Gothic"/>
          <w:color w:val="000000"/>
        </w:rPr>
        <w:t xml:space="preserve"> el manejo a realizar según los resultados obtenidos.</w:t>
      </w:r>
    </w:p>
    <w:p w14:paraId="4BABE98F" w14:textId="77777777" w:rsidR="00C208B9" w:rsidRDefault="00C208B9" w:rsidP="00DB730B">
      <w:pPr>
        <w:jc w:val="both"/>
        <w:rPr>
          <w:rFonts w:ascii="Century Gothic" w:eastAsia="Century Gothic" w:hAnsi="Century Gothic" w:cs="Century Gothic"/>
          <w:b/>
        </w:rPr>
      </w:pPr>
    </w:p>
    <w:p w14:paraId="6F1329FC" w14:textId="77777777" w:rsidR="00CB7FE0" w:rsidRDefault="00CB7FE0" w:rsidP="00CB7FE0">
      <w:pPr>
        <w:rPr>
          <w:rFonts w:ascii="Century Gothic" w:eastAsia="Century Gothic" w:hAnsi="Century Gothic" w:cs="Century Gothic"/>
          <w:b/>
        </w:rPr>
      </w:pPr>
    </w:p>
    <w:p w14:paraId="78219C64" w14:textId="3C7998DF" w:rsidR="00CB7FE0" w:rsidRDefault="00A015F6" w:rsidP="00CB7FE0">
      <w:pPr>
        <w:rPr>
          <w:rFonts w:ascii="Century Gothic" w:eastAsia="Century Gothic" w:hAnsi="Century Gothic" w:cs="Century Gothic"/>
          <w:b/>
        </w:rPr>
      </w:pPr>
      <w:r>
        <w:rPr>
          <w:rFonts w:ascii="Century Gothic" w:eastAsia="Century Gothic" w:hAnsi="Century Gothic" w:cs="Century Gothic"/>
          <w:b/>
        </w:rPr>
        <w:t>VISUALIZACIÓN CON ÁCIDO ACÉTICO (VÍA) Y LUGOL (VILI)</w:t>
      </w:r>
    </w:p>
    <w:p w14:paraId="00C79441" w14:textId="77777777" w:rsidR="00CB7FE0" w:rsidRDefault="00CB7FE0" w:rsidP="00CB7FE0">
      <w:pPr>
        <w:rPr>
          <w:rFonts w:ascii="Century Gothic" w:eastAsia="Century Gothic" w:hAnsi="Century Gothic" w:cs="Century Gothic"/>
          <w:b/>
        </w:rPr>
      </w:pPr>
    </w:p>
    <w:p w14:paraId="3ADF9F4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Este procedimiento se realiza una vez se haya terminado la toma de citología, si la usuaria ha dado su consentimiento se procede a aplicar ácido acético (VÍA)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(VILI), con los cuales se puede observar lo siguiente:</w:t>
      </w:r>
    </w:p>
    <w:p w14:paraId="2FEDE2C0" w14:textId="77777777" w:rsidR="00C208B9" w:rsidRDefault="00C208B9" w:rsidP="00DB730B">
      <w:pPr>
        <w:jc w:val="both"/>
        <w:rPr>
          <w:rFonts w:ascii="Century Gothic" w:eastAsia="Century Gothic" w:hAnsi="Century Gothic" w:cs="Century Gothic"/>
        </w:rPr>
      </w:pPr>
    </w:p>
    <w:tbl>
      <w:tblPr>
        <w:tblStyle w:val="a"/>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7512"/>
      </w:tblGrid>
      <w:tr w:rsidR="00C208B9" w14:paraId="41DA1F9B" w14:textId="77777777" w:rsidTr="00CB7FE0">
        <w:trPr>
          <w:trHeight w:val="741"/>
        </w:trPr>
        <w:tc>
          <w:tcPr>
            <w:tcW w:w="2411" w:type="dxa"/>
          </w:tcPr>
          <w:p w14:paraId="54209A91" w14:textId="77777777" w:rsidR="00C208B9" w:rsidRDefault="00C208B9" w:rsidP="00DB730B">
            <w:pPr>
              <w:jc w:val="center"/>
              <w:rPr>
                <w:rFonts w:ascii="Century Gothic" w:eastAsia="Century Gothic" w:hAnsi="Century Gothic" w:cs="Century Gothic"/>
                <w:b/>
              </w:rPr>
            </w:pPr>
          </w:p>
          <w:p w14:paraId="01D69D13"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Prueba: negativa</w:t>
            </w:r>
          </w:p>
        </w:tc>
        <w:tc>
          <w:tcPr>
            <w:tcW w:w="7512" w:type="dxa"/>
          </w:tcPr>
          <w:p w14:paraId="215480B3" w14:textId="77777777" w:rsidR="00C208B9" w:rsidRDefault="00A015F6" w:rsidP="00DB730B">
            <w:pPr>
              <w:jc w:val="both"/>
              <w:rPr>
                <w:rFonts w:ascii="Century Gothic" w:eastAsia="Century Gothic" w:hAnsi="Century Gothic" w:cs="Century Gothic"/>
                <w:b/>
              </w:rPr>
            </w:pPr>
            <w:r>
              <w:rPr>
                <w:rFonts w:ascii="Century Gothic" w:eastAsia="Century Gothic" w:hAnsi="Century Gothic" w:cs="Century Gothic"/>
              </w:rPr>
              <w:t xml:space="preserve">Sin lesión </w:t>
            </w:r>
            <w:proofErr w:type="spellStart"/>
            <w:r>
              <w:rPr>
                <w:rFonts w:ascii="Century Gothic" w:eastAsia="Century Gothic" w:hAnsi="Century Gothic" w:cs="Century Gothic"/>
              </w:rPr>
              <w:t>acetoblanca</w:t>
            </w:r>
            <w:proofErr w:type="spellEnd"/>
            <w:r>
              <w:rPr>
                <w:rFonts w:ascii="Century Gothic" w:eastAsia="Century Gothic" w:hAnsi="Century Gothic" w:cs="Century Gothic"/>
              </w:rPr>
              <w:t xml:space="preserve"> ni lesiones </w:t>
            </w:r>
            <w:proofErr w:type="spellStart"/>
            <w:r>
              <w:rPr>
                <w:rFonts w:ascii="Century Gothic" w:eastAsia="Century Gothic" w:hAnsi="Century Gothic" w:cs="Century Gothic"/>
              </w:rPr>
              <w:t>acetoblancas</w:t>
            </w:r>
            <w:proofErr w:type="spellEnd"/>
            <w:r>
              <w:rPr>
                <w:rFonts w:ascii="Century Gothic" w:eastAsia="Century Gothic" w:hAnsi="Century Gothic" w:cs="Century Gothic"/>
              </w:rPr>
              <w:t xml:space="preserve"> pálidas; pólipos, cervicitis, inflamación o quistes de Naboth.</w:t>
            </w:r>
          </w:p>
        </w:tc>
      </w:tr>
      <w:tr w:rsidR="00C208B9" w14:paraId="4E5C8A72" w14:textId="77777777">
        <w:tc>
          <w:tcPr>
            <w:tcW w:w="2411" w:type="dxa"/>
          </w:tcPr>
          <w:p w14:paraId="67FB6036" w14:textId="77777777" w:rsidR="00C208B9" w:rsidRDefault="00C208B9" w:rsidP="00DB730B">
            <w:pPr>
              <w:jc w:val="center"/>
              <w:rPr>
                <w:rFonts w:ascii="Century Gothic" w:eastAsia="Century Gothic" w:hAnsi="Century Gothic" w:cs="Century Gothic"/>
                <w:b/>
              </w:rPr>
            </w:pPr>
          </w:p>
          <w:p w14:paraId="31A6EED4" w14:textId="77777777" w:rsidR="00C208B9" w:rsidRDefault="00C208B9" w:rsidP="00DB730B">
            <w:pPr>
              <w:jc w:val="center"/>
              <w:rPr>
                <w:rFonts w:ascii="Century Gothic" w:eastAsia="Century Gothic" w:hAnsi="Century Gothic" w:cs="Century Gothic"/>
                <w:b/>
              </w:rPr>
            </w:pPr>
          </w:p>
          <w:p w14:paraId="6C25147A"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Prueba: positiva</w:t>
            </w:r>
          </w:p>
        </w:tc>
        <w:tc>
          <w:tcPr>
            <w:tcW w:w="7512" w:type="dxa"/>
          </w:tcPr>
          <w:p w14:paraId="658F87E0" w14:textId="77777777" w:rsidR="00C208B9" w:rsidRDefault="00A015F6" w:rsidP="00DB730B">
            <w:pPr>
              <w:jc w:val="both"/>
              <w:rPr>
                <w:rFonts w:ascii="Century Gothic" w:eastAsia="Century Gothic" w:hAnsi="Century Gothic" w:cs="Century Gothic"/>
                <w:b/>
              </w:rPr>
            </w:pPr>
            <w:r>
              <w:rPr>
                <w:rFonts w:ascii="Century Gothic" w:eastAsia="Century Gothic" w:hAnsi="Century Gothic" w:cs="Century Gothic"/>
              </w:rPr>
              <w:t xml:space="preserve">Áreas </w:t>
            </w:r>
            <w:proofErr w:type="spellStart"/>
            <w:r>
              <w:rPr>
                <w:rFonts w:ascii="Century Gothic" w:eastAsia="Century Gothic" w:hAnsi="Century Gothic" w:cs="Century Gothic"/>
              </w:rPr>
              <w:t>acetoblancas</w:t>
            </w:r>
            <w:proofErr w:type="spellEnd"/>
            <w:r>
              <w:rPr>
                <w:rFonts w:ascii="Century Gothic" w:eastAsia="Century Gothic" w:hAnsi="Century Gothic" w:cs="Century Gothic"/>
              </w:rPr>
              <w:t xml:space="preserve"> densas (de color blanco opaco o blanco ostra), nítidas, precisas, bien definidas, con o sin márgenes elevados que tocan la unión escamoso-cilíndrica (UEC); leucoplasia y verrugas.</w:t>
            </w:r>
          </w:p>
        </w:tc>
      </w:tr>
      <w:tr w:rsidR="00C208B9" w14:paraId="1828196D" w14:textId="77777777">
        <w:tc>
          <w:tcPr>
            <w:tcW w:w="2411" w:type="dxa"/>
          </w:tcPr>
          <w:p w14:paraId="4F380ABC"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Sospecha de cáncer</w:t>
            </w:r>
          </w:p>
        </w:tc>
        <w:tc>
          <w:tcPr>
            <w:tcW w:w="7512" w:type="dxa"/>
          </w:tcPr>
          <w:p w14:paraId="3400A78A" w14:textId="77777777" w:rsidR="00C208B9" w:rsidRDefault="00A015F6" w:rsidP="00DB730B">
            <w:pPr>
              <w:jc w:val="both"/>
              <w:rPr>
                <w:rFonts w:ascii="Century Gothic" w:eastAsia="Century Gothic" w:hAnsi="Century Gothic" w:cs="Century Gothic"/>
                <w:b/>
              </w:rPr>
            </w:pPr>
            <w:r>
              <w:rPr>
                <w:rFonts w:ascii="Century Gothic" w:eastAsia="Century Gothic" w:hAnsi="Century Gothic" w:cs="Century Gothic"/>
              </w:rPr>
              <w:t>Excrecencia o lesión ulcerosa o en coliflor, visible clínicamente; exudación o sangrado al tacto.</w:t>
            </w:r>
          </w:p>
        </w:tc>
      </w:tr>
    </w:tbl>
    <w:p w14:paraId="5564183A" w14:textId="77777777" w:rsidR="00C208B9" w:rsidRDefault="00C208B9" w:rsidP="00DB730B">
      <w:pPr>
        <w:jc w:val="both"/>
        <w:rPr>
          <w:rFonts w:ascii="Century Gothic" w:eastAsia="Century Gothic" w:hAnsi="Century Gothic" w:cs="Century Gothic"/>
          <w:b/>
        </w:rPr>
      </w:pPr>
    </w:p>
    <w:p w14:paraId="5B450706" w14:textId="77777777" w:rsidR="009A7B91" w:rsidRDefault="009A7B91" w:rsidP="009A7B91">
      <w:pPr>
        <w:rPr>
          <w:rFonts w:ascii="Century Gothic" w:eastAsia="Century Gothic" w:hAnsi="Century Gothic" w:cs="Century Gothic"/>
          <w:b/>
        </w:rPr>
      </w:pPr>
    </w:p>
    <w:p w14:paraId="7C025AA9" w14:textId="512681F1" w:rsidR="00C208B9" w:rsidRDefault="009A7B91" w:rsidP="009A7B91">
      <w:pPr>
        <w:rPr>
          <w:rFonts w:ascii="Century Gothic" w:eastAsia="Century Gothic" w:hAnsi="Century Gothic" w:cs="Century Gothic"/>
          <w:b/>
        </w:rPr>
      </w:pPr>
      <w:r>
        <w:rPr>
          <w:rFonts w:ascii="Century Gothic" w:eastAsia="Century Gothic" w:hAnsi="Century Gothic" w:cs="Century Gothic"/>
          <w:b/>
        </w:rPr>
        <w:t>FORTALEZAS DE</w:t>
      </w:r>
      <w:r w:rsidR="00A015F6">
        <w:rPr>
          <w:rFonts w:ascii="Century Gothic" w:eastAsia="Century Gothic" w:hAnsi="Century Gothic" w:cs="Century Gothic"/>
          <w:b/>
        </w:rPr>
        <w:t xml:space="preserve"> LA PRUEBA </w:t>
      </w:r>
    </w:p>
    <w:p w14:paraId="53B2DBED" w14:textId="77777777" w:rsidR="009A7B91" w:rsidRDefault="009A7B91" w:rsidP="009A7B91">
      <w:pPr>
        <w:rPr>
          <w:rFonts w:ascii="Century Gothic" w:eastAsia="Century Gothic" w:hAnsi="Century Gothic" w:cs="Century Gothic"/>
          <w:b/>
        </w:rPr>
      </w:pPr>
    </w:p>
    <w:p w14:paraId="015CED53"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Método sencillo</w:t>
      </w:r>
      <w:r>
        <w:rPr>
          <w:rFonts w:ascii="Century Gothic" w:eastAsia="Century Gothic" w:hAnsi="Century Gothic" w:cs="Century Gothic"/>
        </w:rPr>
        <w:t>.</w:t>
      </w:r>
    </w:p>
    <w:p w14:paraId="65093A3A"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fácil de aprender</w:t>
      </w:r>
      <w:r>
        <w:rPr>
          <w:rFonts w:ascii="Century Gothic" w:eastAsia="Century Gothic" w:hAnsi="Century Gothic" w:cs="Century Gothic"/>
        </w:rPr>
        <w:t>.</w:t>
      </w:r>
      <w:r>
        <w:rPr>
          <w:rFonts w:ascii="Century Gothic" w:eastAsia="Century Gothic" w:hAnsi="Century Gothic" w:cs="Century Gothic"/>
          <w:color w:val="000000"/>
        </w:rPr>
        <w:t xml:space="preserve"> </w:t>
      </w:r>
    </w:p>
    <w:p w14:paraId="2E0BC24D" w14:textId="22E29F31"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mínimo grado </w:t>
      </w:r>
      <w:r w:rsidR="009A7B91">
        <w:rPr>
          <w:rFonts w:ascii="Century Gothic" w:eastAsia="Century Gothic" w:hAnsi="Century Gothic" w:cs="Century Gothic"/>
          <w:color w:val="000000"/>
        </w:rPr>
        <w:t>de infraestructura</w:t>
      </w:r>
      <w:r>
        <w:rPr>
          <w:rFonts w:ascii="Century Gothic" w:eastAsia="Century Gothic" w:hAnsi="Century Gothic" w:cs="Century Gothic"/>
          <w:color w:val="000000"/>
        </w:rPr>
        <w:t xml:space="preserve">. </w:t>
      </w:r>
    </w:p>
    <w:p w14:paraId="1429D340"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 Bajos costos de iniciación y mantenimiento. </w:t>
      </w:r>
    </w:p>
    <w:p w14:paraId="2399F879"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Resultados inmediatos. </w:t>
      </w:r>
    </w:p>
    <w:p w14:paraId="64DDF29A"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Se requiere de una sola visita. </w:t>
      </w:r>
    </w:p>
    <w:p w14:paraId="31B0E413" w14:textId="77777777" w:rsidR="00C208B9"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Se </w:t>
      </w:r>
      <w:proofErr w:type="gramStart"/>
      <w:r>
        <w:rPr>
          <w:rFonts w:ascii="Century Gothic" w:eastAsia="Century Gothic" w:hAnsi="Century Gothic" w:cs="Century Gothic"/>
          <w:color w:val="000000"/>
        </w:rPr>
        <w:t>puede  integrar</w:t>
      </w:r>
      <w:proofErr w:type="gramEnd"/>
      <w:r>
        <w:rPr>
          <w:rFonts w:ascii="Century Gothic" w:eastAsia="Century Gothic" w:hAnsi="Century Gothic" w:cs="Century Gothic"/>
          <w:color w:val="000000"/>
        </w:rPr>
        <w:t xml:space="preserve"> con la tamización de cáncer de cuello uterino.  </w:t>
      </w:r>
    </w:p>
    <w:p w14:paraId="6A2A767B" w14:textId="77777777" w:rsidR="00C208B9" w:rsidRPr="009A7B91" w:rsidRDefault="00A015F6" w:rsidP="00DB730B">
      <w:pPr>
        <w:numPr>
          <w:ilvl w:val="0"/>
          <w:numId w:val="2"/>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Remisión y tratamiento oportuno de las usuarias. </w:t>
      </w:r>
    </w:p>
    <w:p w14:paraId="44C28CDF" w14:textId="77777777" w:rsidR="009A7B91" w:rsidRDefault="009A7B91" w:rsidP="009A7B91">
      <w:pPr>
        <w:pBdr>
          <w:top w:val="nil"/>
          <w:left w:val="nil"/>
          <w:bottom w:val="nil"/>
          <w:right w:val="nil"/>
          <w:between w:val="nil"/>
        </w:pBdr>
        <w:jc w:val="both"/>
        <w:rPr>
          <w:rFonts w:ascii="Century Gothic" w:eastAsia="Century Gothic" w:hAnsi="Century Gothic" w:cs="Century Gothic"/>
          <w:color w:val="000000"/>
        </w:rPr>
      </w:pPr>
    </w:p>
    <w:p w14:paraId="6B301CDD" w14:textId="77777777" w:rsidR="009A7B91" w:rsidRDefault="009A7B91" w:rsidP="009A7B91">
      <w:pPr>
        <w:pBdr>
          <w:top w:val="nil"/>
          <w:left w:val="nil"/>
          <w:bottom w:val="nil"/>
          <w:right w:val="nil"/>
          <w:between w:val="nil"/>
        </w:pBdr>
        <w:jc w:val="both"/>
        <w:rPr>
          <w:rFonts w:ascii="Century Gothic" w:eastAsia="Century Gothic" w:hAnsi="Century Gothic" w:cs="Century Gothic"/>
          <w:b/>
          <w:color w:val="000000"/>
        </w:rPr>
      </w:pPr>
    </w:p>
    <w:p w14:paraId="7A1034C1" w14:textId="77777777" w:rsidR="00C208B9" w:rsidRDefault="00C208B9" w:rsidP="00DB730B">
      <w:pPr>
        <w:jc w:val="both"/>
        <w:rPr>
          <w:rFonts w:ascii="Century Gothic" w:eastAsia="Century Gothic" w:hAnsi="Century Gothic" w:cs="Century Gothic"/>
          <w:b/>
        </w:rPr>
      </w:pPr>
    </w:p>
    <w:p w14:paraId="5AC4DBC7" w14:textId="77777777" w:rsidR="00C208B9" w:rsidRDefault="00C208B9" w:rsidP="00DB730B">
      <w:pPr>
        <w:jc w:val="both"/>
        <w:rPr>
          <w:rFonts w:ascii="Century Gothic" w:eastAsia="Century Gothic" w:hAnsi="Century Gothic" w:cs="Century Gothic"/>
        </w:rPr>
      </w:pPr>
    </w:p>
    <w:tbl>
      <w:tblPr>
        <w:tblStyle w:val="a0"/>
        <w:tblW w:w="10065"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9"/>
        <w:gridCol w:w="6746"/>
      </w:tblGrid>
      <w:tr w:rsidR="00C208B9" w14:paraId="56238434" w14:textId="77777777">
        <w:trPr>
          <w:cantSplit/>
          <w:trHeight w:val="423"/>
        </w:trPr>
        <w:tc>
          <w:tcPr>
            <w:tcW w:w="3319" w:type="dxa"/>
            <w:vMerge w:val="restart"/>
            <w:vAlign w:val="center"/>
          </w:tcPr>
          <w:p w14:paraId="4D30514F" w14:textId="77777777" w:rsidR="00C208B9" w:rsidRDefault="00A015F6" w:rsidP="00DB730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noProof/>
                <w:color w:val="000000"/>
              </w:rPr>
              <w:lastRenderedPageBreak/>
              <w:drawing>
                <wp:inline distT="0" distB="0" distL="0" distR="0" wp14:anchorId="23A6022A" wp14:editId="32ADBDC1">
                  <wp:extent cx="1243965" cy="568325"/>
                  <wp:effectExtent l="0" t="0" r="0" b="0"/>
                  <wp:docPr id="13" name="image1.jpg" descr="lotipo UCM"/>
                  <wp:cNvGraphicFramePr/>
                  <a:graphic xmlns:a="http://schemas.openxmlformats.org/drawingml/2006/main">
                    <a:graphicData uri="http://schemas.openxmlformats.org/drawingml/2006/picture">
                      <pic:pic xmlns:pic="http://schemas.openxmlformats.org/drawingml/2006/picture">
                        <pic:nvPicPr>
                          <pic:cNvPr id="0" name="image1.jpg" descr="lotipo UCM"/>
                          <pic:cNvPicPr preferRelativeResize="0"/>
                        </pic:nvPicPr>
                        <pic:blipFill>
                          <a:blip r:embed="rId11"/>
                          <a:srcRect/>
                          <a:stretch>
                            <a:fillRect/>
                          </a:stretch>
                        </pic:blipFill>
                        <pic:spPr>
                          <a:xfrm>
                            <a:off x="0" y="0"/>
                            <a:ext cx="1243965" cy="568325"/>
                          </a:xfrm>
                          <a:prstGeom prst="rect">
                            <a:avLst/>
                          </a:prstGeom>
                          <a:ln/>
                        </pic:spPr>
                      </pic:pic>
                    </a:graphicData>
                  </a:graphic>
                </wp:inline>
              </w:drawing>
            </w:r>
          </w:p>
        </w:tc>
        <w:tc>
          <w:tcPr>
            <w:tcW w:w="6746" w:type="dxa"/>
            <w:shd w:val="clear" w:color="auto" w:fill="D9D9D9"/>
            <w:vAlign w:val="center"/>
          </w:tcPr>
          <w:p w14:paraId="51AC32BE" w14:textId="77777777" w:rsidR="00C208B9" w:rsidRDefault="00A015F6" w:rsidP="00DB730B">
            <w:pPr>
              <w:pStyle w:val="Ttulo1"/>
              <w:numPr>
                <w:ilvl w:val="0"/>
                <w:numId w:val="3"/>
              </w:numPr>
              <w:spacing w:before="0"/>
              <w:jc w:val="center"/>
              <w:rPr>
                <w:rFonts w:ascii="Century Gothic" w:eastAsia="Century Gothic" w:hAnsi="Century Gothic" w:cs="Century Gothic"/>
                <w:color w:val="000000"/>
                <w:sz w:val="24"/>
                <w:szCs w:val="24"/>
              </w:rPr>
            </w:pPr>
            <w:bookmarkStart w:id="3" w:name="_heading=h.3znysh7" w:colFirst="0" w:colLast="0"/>
            <w:bookmarkEnd w:id="3"/>
            <w:r>
              <w:rPr>
                <w:rFonts w:ascii="Century Gothic" w:eastAsia="Century Gothic" w:hAnsi="Century Gothic" w:cs="Century Gothic"/>
                <w:color w:val="000000"/>
                <w:sz w:val="24"/>
                <w:szCs w:val="24"/>
              </w:rPr>
              <w:t>PROCESOS SERVICIOS DE SALUD</w:t>
            </w:r>
          </w:p>
        </w:tc>
      </w:tr>
      <w:tr w:rsidR="00C208B9" w14:paraId="47C907CA" w14:textId="77777777">
        <w:trPr>
          <w:cantSplit/>
          <w:trHeight w:val="441"/>
        </w:trPr>
        <w:tc>
          <w:tcPr>
            <w:tcW w:w="3319" w:type="dxa"/>
            <w:vMerge/>
            <w:vAlign w:val="center"/>
          </w:tcPr>
          <w:p w14:paraId="2B93AF49" w14:textId="77777777" w:rsidR="00C208B9" w:rsidRDefault="00C208B9" w:rsidP="00DB730B">
            <w:pPr>
              <w:widowControl w:val="0"/>
              <w:pBdr>
                <w:top w:val="nil"/>
                <w:left w:val="nil"/>
                <w:bottom w:val="nil"/>
                <w:right w:val="nil"/>
                <w:between w:val="nil"/>
              </w:pBdr>
              <w:rPr>
                <w:rFonts w:ascii="Century Gothic" w:eastAsia="Century Gothic" w:hAnsi="Century Gothic" w:cs="Century Gothic"/>
                <w:color w:val="000000"/>
              </w:rPr>
            </w:pPr>
          </w:p>
        </w:tc>
        <w:tc>
          <w:tcPr>
            <w:tcW w:w="6746" w:type="dxa"/>
            <w:vMerge w:val="restart"/>
          </w:tcPr>
          <w:p w14:paraId="5BB848AD" w14:textId="77777777" w:rsidR="00C208B9" w:rsidRDefault="00A015F6" w:rsidP="00DB730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PROCESO DE </w:t>
            </w:r>
            <w:r>
              <w:rPr>
                <w:rFonts w:ascii="Century Gothic" w:eastAsia="Century Gothic" w:hAnsi="Century Gothic" w:cs="Century Gothic"/>
              </w:rPr>
              <w:t>TAMIZACIÓN</w:t>
            </w:r>
            <w:r>
              <w:rPr>
                <w:rFonts w:ascii="Century Gothic" w:eastAsia="Century Gothic" w:hAnsi="Century Gothic" w:cs="Century Gothic"/>
                <w:color w:val="000000"/>
              </w:rPr>
              <w:t xml:space="preserve"> DE </w:t>
            </w:r>
            <w:r>
              <w:rPr>
                <w:rFonts w:ascii="Century Gothic" w:eastAsia="Century Gothic" w:hAnsi="Century Gothic" w:cs="Century Gothic"/>
              </w:rPr>
              <w:t>CÁNCER</w:t>
            </w:r>
            <w:r>
              <w:rPr>
                <w:rFonts w:ascii="Century Gothic" w:eastAsia="Century Gothic" w:hAnsi="Century Gothic" w:cs="Century Gothic"/>
                <w:color w:val="000000"/>
              </w:rPr>
              <w:t xml:space="preserve"> DE CUELLO UTERINO Y VISUALIZACION CON ACIDO ACETICO (VIA) Y LUGOL (VILI)</w:t>
            </w:r>
          </w:p>
        </w:tc>
      </w:tr>
      <w:tr w:rsidR="00C208B9" w14:paraId="038058F8" w14:textId="77777777">
        <w:trPr>
          <w:cantSplit/>
          <w:trHeight w:val="441"/>
        </w:trPr>
        <w:tc>
          <w:tcPr>
            <w:tcW w:w="3319" w:type="dxa"/>
            <w:vMerge/>
            <w:vAlign w:val="center"/>
          </w:tcPr>
          <w:p w14:paraId="063C9C4A" w14:textId="77777777" w:rsidR="00C208B9" w:rsidRDefault="00C208B9" w:rsidP="00DB730B">
            <w:pPr>
              <w:widowControl w:val="0"/>
              <w:pBdr>
                <w:top w:val="nil"/>
                <w:left w:val="nil"/>
                <w:bottom w:val="nil"/>
                <w:right w:val="nil"/>
                <w:between w:val="nil"/>
              </w:pBdr>
              <w:rPr>
                <w:rFonts w:ascii="Century Gothic" w:eastAsia="Century Gothic" w:hAnsi="Century Gothic" w:cs="Century Gothic"/>
                <w:color w:val="000000"/>
              </w:rPr>
            </w:pPr>
          </w:p>
        </w:tc>
        <w:tc>
          <w:tcPr>
            <w:tcW w:w="6746" w:type="dxa"/>
            <w:vMerge/>
          </w:tcPr>
          <w:p w14:paraId="5E44766F" w14:textId="77777777" w:rsidR="00C208B9" w:rsidRDefault="00C208B9" w:rsidP="00DB730B">
            <w:pPr>
              <w:widowControl w:val="0"/>
              <w:pBdr>
                <w:top w:val="nil"/>
                <w:left w:val="nil"/>
                <w:bottom w:val="nil"/>
                <w:right w:val="nil"/>
                <w:between w:val="nil"/>
              </w:pBdr>
              <w:rPr>
                <w:rFonts w:ascii="Century Gothic" w:eastAsia="Century Gothic" w:hAnsi="Century Gothic" w:cs="Century Gothic"/>
                <w:color w:val="000000"/>
              </w:rPr>
            </w:pPr>
          </w:p>
        </w:tc>
      </w:tr>
    </w:tbl>
    <w:p w14:paraId="6DE1D0FF" w14:textId="77777777" w:rsidR="00C208B9" w:rsidRDefault="00C208B9" w:rsidP="00DB730B">
      <w:pPr>
        <w:jc w:val="both"/>
        <w:rPr>
          <w:rFonts w:ascii="Century Gothic" w:eastAsia="Century Gothic" w:hAnsi="Century Gothic" w:cs="Century Gothic"/>
        </w:rPr>
      </w:pPr>
    </w:p>
    <w:tbl>
      <w:tblPr>
        <w:tblStyle w:val="a1"/>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8010"/>
      </w:tblGrid>
      <w:tr w:rsidR="00C208B9" w14:paraId="009A3AF5" w14:textId="77777777">
        <w:trPr>
          <w:trHeight w:val="487"/>
        </w:trPr>
        <w:tc>
          <w:tcPr>
            <w:tcW w:w="2055" w:type="dxa"/>
            <w:shd w:val="clear" w:color="auto" w:fill="D9D9D9"/>
          </w:tcPr>
          <w:p w14:paraId="0B1BBB9A"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OBJETIVO</w:t>
            </w:r>
          </w:p>
        </w:tc>
        <w:tc>
          <w:tcPr>
            <w:tcW w:w="8010" w:type="dxa"/>
            <w:shd w:val="clear" w:color="auto" w:fill="auto"/>
          </w:tcPr>
          <w:p w14:paraId="41F8CB40" w14:textId="64BAEFAC" w:rsidR="00C208B9" w:rsidRDefault="00A015F6" w:rsidP="00DB730B">
            <w:pPr>
              <w:jc w:val="both"/>
            </w:pPr>
            <w:r>
              <w:rPr>
                <w:rFonts w:ascii="Century Gothic" w:eastAsia="Century Gothic" w:hAnsi="Century Gothic" w:cs="Century Gothic"/>
              </w:rPr>
              <w:t xml:space="preserve">Identificar oportunamente lesiones </w:t>
            </w:r>
            <w:r w:rsidR="009A7B91">
              <w:rPr>
                <w:rFonts w:ascii="Century Gothic" w:eastAsia="Century Gothic" w:hAnsi="Century Gothic" w:cs="Century Gothic"/>
              </w:rPr>
              <w:t>preneoplásicas</w:t>
            </w:r>
            <w:r>
              <w:rPr>
                <w:rFonts w:ascii="Century Gothic" w:eastAsia="Century Gothic" w:hAnsi="Century Gothic" w:cs="Century Gothic"/>
              </w:rPr>
              <w:t xml:space="preserve"> y neoplásicas del cuello uterino, orientar a las mujeres afectadas hacia los servicios de diagnóstico definitivo y definir de manera adecuada y oportuna el tratamiento.</w:t>
            </w:r>
          </w:p>
        </w:tc>
      </w:tr>
    </w:tbl>
    <w:p w14:paraId="37D48147" w14:textId="77777777" w:rsidR="00C208B9" w:rsidRDefault="00C208B9" w:rsidP="00DB730B">
      <w:pPr>
        <w:jc w:val="both"/>
        <w:rPr>
          <w:rFonts w:ascii="Century Gothic" w:eastAsia="Century Gothic" w:hAnsi="Century Gothic" w:cs="Century Gothic"/>
        </w:rPr>
      </w:pPr>
    </w:p>
    <w:tbl>
      <w:tblPr>
        <w:tblStyle w:val="a2"/>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8160"/>
      </w:tblGrid>
      <w:tr w:rsidR="00C208B9" w14:paraId="20C09B58" w14:textId="77777777">
        <w:tc>
          <w:tcPr>
            <w:tcW w:w="1905" w:type="dxa"/>
            <w:shd w:val="clear" w:color="auto" w:fill="D9D9D9"/>
          </w:tcPr>
          <w:p w14:paraId="6E704414"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ALCANCE</w:t>
            </w:r>
          </w:p>
        </w:tc>
        <w:tc>
          <w:tcPr>
            <w:tcW w:w="8160" w:type="dxa"/>
            <w:shd w:val="clear" w:color="auto" w:fill="auto"/>
          </w:tcPr>
          <w:p w14:paraId="63F09CEA" w14:textId="218C8120"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Este procedimiento aplica para los servicios de </w:t>
            </w:r>
            <w:r w:rsidR="009A7B91">
              <w:rPr>
                <w:rFonts w:ascii="Century Gothic" w:eastAsia="Century Gothic" w:hAnsi="Century Gothic" w:cs="Century Gothic"/>
              </w:rPr>
              <w:t>salud de</w:t>
            </w:r>
            <w:r>
              <w:rPr>
                <w:rFonts w:ascii="Century Gothic" w:eastAsia="Century Gothic" w:hAnsi="Century Gothic" w:cs="Century Gothic"/>
              </w:rPr>
              <w:t xml:space="preserve"> la Universidad Católica de Manizales. Inicia cuando realiza el procedimiento y termina con la entrega del resultado a la usuaria con las respectivas indicaciones. </w:t>
            </w:r>
          </w:p>
        </w:tc>
      </w:tr>
    </w:tbl>
    <w:p w14:paraId="18144CBF" w14:textId="77777777" w:rsidR="00C208B9" w:rsidRDefault="00C208B9" w:rsidP="00DB730B">
      <w:pPr>
        <w:jc w:val="both"/>
        <w:rPr>
          <w:rFonts w:ascii="Century Gothic" w:eastAsia="Century Gothic" w:hAnsi="Century Gothic" w:cs="Century Gothic"/>
        </w:rPr>
      </w:pPr>
    </w:p>
    <w:tbl>
      <w:tblPr>
        <w:tblStyle w:val="a3"/>
        <w:tblW w:w="10065"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8145"/>
      </w:tblGrid>
      <w:tr w:rsidR="00C208B9" w14:paraId="07933F00" w14:textId="77777777">
        <w:tc>
          <w:tcPr>
            <w:tcW w:w="1920" w:type="dxa"/>
            <w:shd w:val="clear" w:color="auto" w:fill="D9D9D9"/>
          </w:tcPr>
          <w:p w14:paraId="5DD103B1" w14:textId="77777777" w:rsidR="00C208B9" w:rsidRDefault="00A015F6" w:rsidP="00DB730B">
            <w:pPr>
              <w:pBdr>
                <w:top w:val="nil"/>
                <w:left w:val="nil"/>
                <w:bottom w:val="nil"/>
                <w:right w:val="nil"/>
                <w:between w:val="nil"/>
              </w:pBdr>
              <w:tabs>
                <w:tab w:val="center" w:pos="4419"/>
                <w:tab w:val="right" w:pos="8838"/>
              </w:tabs>
              <w:rPr>
                <w:rFonts w:ascii="Century Gothic" w:eastAsia="Century Gothic" w:hAnsi="Century Gothic" w:cs="Century Gothic"/>
                <w:b/>
                <w:color w:val="000000"/>
              </w:rPr>
            </w:pPr>
            <w:r>
              <w:rPr>
                <w:rFonts w:ascii="Century Gothic" w:eastAsia="Century Gothic" w:hAnsi="Century Gothic" w:cs="Century Gothic"/>
                <w:b/>
                <w:color w:val="000000"/>
              </w:rPr>
              <w:t>DEFINICIONES</w:t>
            </w:r>
          </w:p>
        </w:tc>
        <w:tc>
          <w:tcPr>
            <w:tcW w:w="8145" w:type="dxa"/>
            <w:shd w:val="clear" w:color="auto" w:fill="auto"/>
          </w:tcPr>
          <w:p w14:paraId="3687820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b/>
              </w:rPr>
              <w:t>Citología vaginal:</w:t>
            </w:r>
            <w:r>
              <w:rPr>
                <w:rFonts w:ascii="Century Gothic" w:eastAsia="Century Gothic" w:hAnsi="Century Gothic" w:cs="Century Gothic"/>
              </w:rPr>
              <w:t xml:space="preserve"> Es un examen en el cual se observan y se describen las características de las células exfoliadas del cuello uterino endocervicales y </w:t>
            </w:r>
            <w:proofErr w:type="spellStart"/>
            <w:r>
              <w:rPr>
                <w:rFonts w:ascii="Century Gothic" w:eastAsia="Century Gothic" w:hAnsi="Century Gothic" w:cs="Century Gothic"/>
              </w:rPr>
              <w:t>exocervical</w:t>
            </w:r>
            <w:proofErr w:type="spellEnd"/>
            <w:r>
              <w:rPr>
                <w:rFonts w:ascii="Century Gothic" w:eastAsia="Century Gothic" w:hAnsi="Century Gothic" w:cs="Century Gothic"/>
              </w:rPr>
              <w:t xml:space="preserve">, además </w:t>
            </w:r>
            <w:r>
              <w:rPr>
                <w:rFonts w:ascii="Century Gothic" w:eastAsia="Century Gothic" w:hAnsi="Century Gothic" w:cs="Century Gothic"/>
                <w:highlight w:val="white"/>
              </w:rPr>
              <w:t>busca el cáncer de cuello uterino. Las células tomadas por el raspado de la abertura del cuello uterino se examinan bajo un microscopio. El cuello uterino es la parte más baja del útero (matriz) que desemboca en la parte superior de la vagina.</w:t>
            </w:r>
          </w:p>
        </w:tc>
      </w:tr>
    </w:tbl>
    <w:p w14:paraId="36E4A649" w14:textId="77777777" w:rsidR="00C208B9" w:rsidRDefault="00C208B9" w:rsidP="00DB730B">
      <w:pPr>
        <w:jc w:val="both"/>
        <w:rPr>
          <w:rFonts w:ascii="Century Gothic" w:eastAsia="Century Gothic" w:hAnsi="Century Gothic" w:cs="Century Gothic"/>
        </w:rPr>
      </w:pPr>
    </w:p>
    <w:tbl>
      <w:tblPr>
        <w:tblStyle w:val="a4"/>
        <w:tblW w:w="10274" w:type="dxa"/>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
        <w:gridCol w:w="4493"/>
        <w:gridCol w:w="2268"/>
        <w:gridCol w:w="2976"/>
        <w:gridCol w:w="19"/>
      </w:tblGrid>
      <w:tr w:rsidR="00C208B9" w14:paraId="3D760B98" w14:textId="77777777">
        <w:trPr>
          <w:gridAfter w:val="1"/>
          <w:wAfter w:w="19" w:type="dxa"/>
          <w:tblHeader/>
        </w:trPr>
        <w:tc>
          <w:tcPr>
            <w:tcW w:w="10255" w:type="dxa"/>
            <w:gridSpan w:val="4"/>
            <w:shd w:val="clear" w:color="auto" w:fill="D9D9D9"/>
            <w:vAlign w:val="center"/>
          </w:tcPr>
          <w:p w14:paraId="7CCC1CB3"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DESCRIPCIÓN DEL PROCEDIMIENTO</w:t>
            </w:r>
          </w:p>
        </w:tc>
      </w:tr>
      <w:tr w:rsidR="00C208B9" w14:paraId="6698861E" w14:textId="77777777">
        <w:trPr>
          <w:tblHeader/>
        </w:trPr>
        <w:tc>
          <w:tcPr>
            <w:tcW w:w="518" w:type="dxa"/>
            <w:shd w:val="clear" w:color="auto" w:fill="D9D9D9"/>
            <w:vAlign w:val="center"/>
          </w:tcPr>
          <w:p w14:paraId="74A796C4" w14:textId="77777777" w:rsidR="00C208B9" w:rsidRDefault="00A015F6" w:rsidP="00DB730B">
            <w:pPr>
              <w:jc w:val="center"/>
              <w:rPr>
                <w:rFonts w:ascii="Century Gothic" w:eastAsia="Century Gothic" w:hAnsi="Century Gothic" w:cs="Century Gothic"/>
                <w:b/>
              </w:rPr>
            </w:pPr>
            <w:proofErr w:type="spellStart"/>
            <w:r>
              <w:rPr>
                <w:rFonts w:ascii="Century Gothic" w:eastAsia="Century Gothic" w:hAnsi="Century Gothic" w:cs="Century Gothic"/>
                <w:b/>
              </w:rPr>
              <w:t>Nº</w:t>
            </w:r>
            <w:proofErr w:type="spellEnd"/>
          </w:p>
        </w:tc>
        <w:tc>
          <w:tcPr>
            <w:tcW w:w="4493" w:type="dxa"/>
            <w:shd w:val="clear" w:color="auto" w:fill="D9D9D9"/>
            <w:vAlign w:val="center"/>
          </w:tcPr>
          <w:p w14:paraId="5C4FC128" w14:textId="77777777" w:rsidR="00C208B9" w:rsidRDefault="00A015F6" w:rsidP="00DB730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ACTIVIDAD / CRITERIOS</w:t>
            </w:r>
          </w:p>
        </w:tc>
        <w:tc>
          <w:tcPr>
            <w:tcW w:w="2268" w:type="dxa"/>
            <w:shd w:val="clear" w:color="auto" w:fill="D9D9D9"/>
            <w:vAlign w:val="center"/>
          </w:tcPr>
          <w:p w14:paraId="7AB2015B" w14:textId="77777777" w:rsidR="00C208B9" w:rsidRDefault="00A015F6" w:rsidP="00DB730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w:t>
            </w:r>
          </w:p>
        </w:tc>
        <w:tc>
          <w:tcPr>
            <w:tcW w:w="2995" w:type="dxa"/>
            <w:gridSpan w:val="2"/>
            <w:shd w:val="clear" w:color="auto" w:fill="D9D9D9"/>
            <w:vAlign w:val="center"/>
          </w:tcPr>
          <w:p w14:paraId="19EAFA7E" w14:textId="77777777" w:rsidR="00C208B9" w:rsidRDefault="00A015F6" w:rsidP="00DB730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REGISTRO (MEDIO DE VERIFICACIÓN)</w:t>
            </w:r>
          </w:p>
        </w:tc>
      </w:tr>
      <w:tr w:rsidR="00C208B9" w14:paraId="65C38861" w14:textId="77777777">
        <w:trPr>
          <w:trHeight w:val="655"/>
        </w:trPr>
        <w:tc>
          <w:tcPr>
            <w:tcW w:w="518" w:type="dxa"/>
            <w:vAlign w:val="center"/>
          </w:tcPr>
          <w:p w14:paraId="045E1EA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w:t>
            </w:r>
          </w:p>
        </w:tc>
        <w:tc>
          <w:tcPr>
            <w:tcW w:w="4493" w:type="dxa"/>
            <w:vAlign w:val="center"/>
          </w:tcPr>
          <w:p w14:paraId="29CA4914" w14:textId="77777777" w:rsidR="00C208B9" w:rsidRDefault="00C208B9" w:rsidP="00DB730B">
            <w:pPr>
              <w:rPr>
                <w:rFonts w:ascii="Century Gothic" w:eastAsia="Century Gothic" w:hAnsi="Century Gothic" w:cs="Century Gothic"/>
              </w:rPr>
            </w:pPr>
          </w:p>
          <w:p w14:paraId="50625364" w14:textId="5AE5625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Al ser asignada la cita, informar a la usuaria de las condiciones necesarias para la realización del examen, si la solicitud es personal entregue el formato de </w:t>
            </w:r>
            <w:r w:rsidR="009A7B91">
              <w:rPr>
                <w:rFonts w:ascii="Century Gothic" w:eastAsia="Century Gothic" w:hAnsi="Century Gothic" w:cs="Century Gothic"/>
              </w:rPr>
              <w:t>“información</w:t>
            </w:r>
            <w:r>
              <w:rPr>
                <w:rFonts w:ascii="Century Gothic" w:eastAsia="Century Gothic" w:hAnsi="Century Gothic" w:cs="Century Gothic"/>
              </w:rPr>
              <w:t xml:space="preserve"> para la usuaria sobre las condiciones para realizar la citología vaginal” </w:t>
            </w:r>
          </w:p>
          <w:p w14:paraId="6725F5F9" w14:textId="77777777" w:rsidR="00C208B9" w:rsidRDefault="00C208B9" w:rsidP="00DB730B">
            <w:pPr>
              <w:rPr>
                <w:rFonts w:ascii="Century Gothic" w:eastAsia="Century Gothic" w:hAnsi="Century Gothic" w:cs="Century Gothic"/>
              </w:rPr>
            </w:pPr>
          </w:p>
        </w:tc>
        <w:tc>
          <w:tcPr>
            <w:tcW w:w="2268" w:type="dxa"/>
            <w:vAlign w:val="center"/>
          </w:tcPr>
          <w:p w14:paraId="365A38B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3E3E5D22"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7987B1F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0249A468" w14:textId="77777777">
        <w:trPr>
          <w:trHeight w:val="655"/>
        </w:trPr>
        <w:tc>
          <w:tcPr>
            <w:tcW w:w="518" w:type="dxa"/>
            <w:vAlign w:val="center"/>
          </w:tcPr>
          <w:p w14:paraId="1953D2D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w:t>
            </w:r>
          </w:p>
        </w:tc>
        <w:tc>
          <w:tcPr>
            <w:tcW w:w="4493" w:type="dxa"/>
            <w:vAlign w:val="center"/>
          </w:tcPr>
          <w:p w14:paraId="3FCD827D"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Atender a la usuaria a la hora programada</w:t>
            </w:r>
          </w:p>
        </w:tc>
        <w:tc>
          <w:tcPr>
            <w:tcW w:w="2268" w:type="dxa"/>
            <w:vAlign w:val="center"/>
          </w:tcPr>
          <w:p w14:paraId="4A13C83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Médica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73F4681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536F0BB5" w14:textId="77777777">
        <w:trPr>
          <w:trHeight w:val="655"/>
        </w:trPr>
        <w:tc>
          <w:tcPr>
            <w:tcW w:w="518" w:type="dxa"/>
            <w:vAlign w:val="center"/>
          </w:tcPr>
          <w:p w14:paraId="5E34D4D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3</w:t>
            </w:r>
          </w:p>
        </w:tc>
        <w:tc>
          <w:tcPr>
            <w:tcW w:w="4493" w:type="dxa"/>
            <w:vAlign w:val="center"/>
          </w:tcPr>
          <w:p w14:paraId="2BD70D2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Salude amablemente a la usuaria y preséntese con su nombre y cargo. </w:t>
            </w:r>
          </w:p>
        </w:tc>
        <w:tc>
          <w:tcPr>
            <w:tcW w:w="2268" w:type="dxa"/>
            <w:vAlign w:val="center"/>
          </w:tcPr>
          <w:p w14:paraId="741FC2F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01867F7B"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1FD542C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6F26D0D" w14:textId="77777777">
        <w:trPr>
          <w:trHeight w:val="655"/>
        </w:trPr>
        <w:tc>
          <w:tcPr>
            <w:tcW w:w="518" w:type="dxa"/>
            <w:vAlign w:val="center"/>
          </w:tcPr>
          <w:p w14:paraId="6620EE1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w:t>
            </w:r>
          </w:p>
        </w:tc>
        <w:tc>
          <w:tcPr>
            <w:tcW w:w="4493" w:type="dxa"/>
            <w:vAlign w:val="center"/>
          </w:tcPr>
          <w:p w14:paraId="1859D31A"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Informe claramente a la usuaria sobre el procedimiento</w:t>
            </w:r>
          </w:p>
        </w:tc>
        <w:tc>
          <w:tcPr>
            <w:tcW w:w="2268" w:type="dxa"/>
            <w:vAlign w:val="center"/>
          </w:tcPr>
          <w:p w14:paraId="4904468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44120707"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02A45F8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DBA3B2D" w14:textId="77777777">
        <w:trPr>
          <w:trHeight w:val="655"/>
        </w:trPr>
        <w:tc>
          <w:tcPr>
            <w:tcW w:w="518" w:type="dxa"/>
            <w:vAlign w:val="center"/>
          </w:tcPr>
          <w:p w14:paraId="4D4E7AD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w:t>
            </w:r>
          </w:p>
        </w:tc>
        <w:tc>
          <w:tcPr>
            <w:tcW w:w="4493" w:type="dxa"/>
            <w:vAlign w:val="center"/>
          </w:tcPr>
          <w:p w14:paraId="56CB894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Pida a la usuaria que lea y firme el consentimiento informado.</w:t>
            </w:r>
          </w:p>
        </w:tc>
        <w:tc>
          <w:tcPr>
            <w:tcW w:w="2268" w:type="dxa"/>
            <w:vAlign w:val="center"/>
          </w:tcPr>
          <w:p w14:paraId="595D8C2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4D7AD6E"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1125444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3AABB78" w14:textId="77777777">
        <w:trPr>
          <w:trHeight w:val="655"/>
        </w:trPr>
        <w:tc>
          <w:tcPr>
            <w:tcW w:w="518" w:type="dxa"/>
            <w:vAlign w:val="center"/>
          </w:tcPr>
          <w:p w14:paraId="4C7D1B3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w:t>
            </w:r>
          </w:p>
        </w:tc>
        <w:tc>
          <w:tcPr>
            <w:tcW w:w="4493" w:type="dxa"/>
            <w:vAlign w:val="center"/>
          </w:tcPr>
          <w:p w14:paraId="76890B9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Diligencie los datos de la usuaria en el formato de citología del programa de tamización de cáncer de cuello uterino</w:t>
            </w:r>
          </w:p>
        </w:tc>
        <w:tc>
          <w:tcPr>
            <w:tcW w:w="2268" w:type="dxa"/>
            <w:vAlign w:val="center"/>
          </w:tcPr>
          <w:p w14:paraId="028E125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1F6385AE"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480C1C6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Formato </w:t>
            </w:r>
          </w:p>
        </w:tc>
      </w:tr>
      <w:tr w:rsidR="00C208B9" w14:paraId="18FB6C7F" w14:textId="77777777">
        <w:trPr>
          <w:trHeight w:val="655"/>
        </w:trPr>
        <w:tc>
          <w:tcPr>
            <w:tcW w:w="518" w:type="dxa"/>
            <w:vAlign w:val="center"/>
          </w:tcPr>
          <w:p w14:paraId="17E69D7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7</w:t>
            </w:r>
          </w:p>
        </w:tc>
        <w:tc>
          <w:tcPr>
            <w:tcW w:w="4493" w:type="dxa"/>
            <w:vAlign w:val="center"/>
          </w:tcPr>
          <w:p w14:paraId="0533EB4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Ingrese la usuaria al sistema de historia clínica. </w:t>
            </w:r>
          </w:p>
        </w:tc>
        <w:tc>
          <w:tcPr>
            <w:tcW w:w="2268" w:type="dxa"/>
            <w:vAlign w:val="center"/>
          </w:tcPr>
          <w:p w14:paraId="33D4A3E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F9FE05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336DDE7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6B4AA9A" w14:textId="77777777">
        <w:trPr>
          <w:trHeight w:val="655"/>
        </w:trPr>
        <w:tc>
          <w:tcPr>
            <w:tcW w:w="518" w:type="dxa"/>
            <w:vAlign w:val="center"/>
          </w:tcPr>
          <w:p w14:paraId="007DF6A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8</w:t>
            </w:r>
          </w:p>
        </w:tc>
        <w:tc>
          <w:tcPr>
            <w:tcW w:w="4493" w:type="dxa"/>
            <w:vAlign w:val="center"/>
          </w:tcPr>
          <w:p w14:paraId="7B6BB56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Indicar donde queda el consultorio para tamización de cuello uterino. </w:t>
            </w:r>
          </w:p>
        </w:tc>
        <w:tc>
          <w:tcPr>
            <w:tcW w:w="2268" w:type="dxa"/>
            <w:vAlign w:val="center"/>
          </w:tcPr>
          <w:p w14:paraId="6E1A7F9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099CB29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B7B5D3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6403F665" w14:textId="77777777">
        <w:trPr>
          <w:trHeight w:val="655"/>
        </w:trPr>
        <w:tc>
          <w:tcPr>
            <w:tcW w:w="518" w:type="dxa"/>
            <w:vAlign w:val="center"/>
          </w:tcPr>
          <w:p w14:paraId="7C01ADA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9</w:t>
            </w:r>
          </w:p>
        </w:tc>
        <w:tc>
          <w:tcPr>
            <w:tcW w:w="4493" w:type="dxa"/>
            <w:vAlign w:val="center"/>
          </w:tcPr>
          <w:p w14:paraId="6771074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Salude amablemente a la usuaria y preséntese con su nombre y cargo.</w:t>
            </w:r>
          </w:p>
        </w:tc>
        <w:tc>
          <w:tcPr>
            <w:tcW w:w="2268" w:type="dxa"/>
            <w:vAlign w:val="center"/>
          </w:tcPr>
          <w:p w14:paraId="763261E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5E2AC9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1B95042C" w14:textId="77777777">
        <w:trPr>
          <w:trHeight w:val="655"/>
        </w:trPr>
        <w:tc>
          <w:tcPr>
            <w:tcW w:w="518" w:type="dxa"/>
            <w:vAlign w:val="center"/>
          </w:tcPr>
          <w:p w14:paraId="07105CD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10</w:t>
            </w:r>
          </w:p>
        </w:tc>
        <w:tc>
          <w:tcPr>
            <w:tcW w:w="4493" w:type="dxa"/>
            <w:vAlign w:val="center"/>
          </w:tcPr>
          <w:p w14:paraId="19C7011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Realice la anamnesis inicial de antecedentes personales, familiares y revisión por sistemas. </w:t>
            </w:r>
          </w:p>
        </w:tc>
        <w:tc>
          <w:tcPr>
            <w:tcW w:w="2268" w:type="dxa"/>
            <w:vAlign w:val="center"/>
          </w:tcPr>
          <w:p w14:paraId="0280DC4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48EF6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33911D8" w14:textId="77777777">
        <w:trPr>
          <w:trHeight w:val="655"/>
        </w:trPr>
        <w:tc>
          <w:tcPr>
            <w:tcW w:w="518" w:type="dxa"/>
            <w:vAlign w:val="center"/>
          </w:tcPr>
          <w:p w14:paraId="3ECDD60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16</w:t>
            </w:r>
          </w:p>
        </w:tc>
        <w:tc>
          <w:tcPr>
            <w:tcW w:w="4493" w:type="dxa"/>
            <w:vAlign w:val="center"/>
          </w:tcPr>
          <w:p w14:paraId="79981C9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Informe claramente a la usuaria sobre el procedimiento</w:t>
            </w:r>
          </w:p>
        </w:tc>
        <w:tc>
          <w:tcPr>
            <w:tcW w:w="2268" w:type="dxa"/>
            <w:vAlign w:val="center"/>
          </w:tcPr>
          <w:p w14:paraId="5B8E7F9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4C2761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A6DCCDA" w14:textId="77777777">
        <w:trPr>
          <w:trHeight w:val="655"/>
        </w:trPr>
        <w:tc>
          <w:tcPr>
            <w:tcW w:w="518" w:type="dxa"/>
            <w:vAlign w:val="center"/>
          </w:tcPr>
          <w:p w14:paraId="2F6E5BD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15</w:t>
            </w:r>
          </w:p>
        </w:tc>
        <w:tc>
          <w:tcPr>
            <w:tcW w:w="4493" w:type="dxa"/>
            <w:vAlign w:val="center"/>
          </w:tcPr>
          <w:p w14:paraId="37C729AB" w14:textId="77777777" w:rsidR="00C208B9" w:rsidRDefault="00A015F6" w:rsidP="00DB730B">
            <w:pPr>
              <w:jc w:val="both"/>
              <w:rPr>
                <w:rFonts w:ascii="Century Gothic" w:eastAsia="Century Gothic" w:hAnsi="Century Gothic" w:cs="Century Gothic"/>
                <w:color w:val="FF0000"/>
              </w:rPr>
            </w:pPr>
            <w:r>
              <w:rPr>
                <w:rFonts w:ascii="Century Gothic" w:eastAsia="Century Gothic" w:hAnsi="Century Gothic" w:cs="Century Gothic"/>
              </w:rPr>
              <w:t xml:space="preserve">Realice registro en el Registro Individual de Prestación de Servicios RIPS. </w:t>
            </w:r>
          </w:p>
        </w:tc>
        <w:tc>
          <w:tcPr>
            <w:tcW w:w="2268" w:type="dxa"/>
            <w:vAlign w:val="center"/>
          </w:tcPr>
          <w:p w14:paraId="6E964CA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08749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A6F9629" w14:textId="77777777">
        <w:trPr>
          <w:trHeight w:val="655"/>
        </w:trPr>
        <w:tc>
          <w:tcPr>
            <w:tcW w:w="518" w:type="dxa"/>
            <w:vAlign w:val="center"/>
          </w:tcPr>
          <w:p w14:paraId="215894A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17</w:t>
            </w:r>
          </w:p>
        </w:tc>
        <w:tc>
          <w:tcPr>
            <w:tcW w:w="4493" w:type="dxa"/>
            <w:vAlign w:val="center"/>
          </w:tcPr>
          <w:p w14:paraId="5E4C5D47"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Verifique el correcto funcionamiento de los equipos necesarios para la realización del procedimiento. </w:t>
            </w:r>
          </w:p>
        </w:tc>
        <w:tc>
          <w:tcPr>
            <w:tcW w:w="2268" w:type="dxa"/>
            <w:vAlign w:val="center"/>
          </w:tcPr>
          <w:p w14:paraId="32A361F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0F2B75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C7D6380" w14:textId="77777777">
        <w:trPr>
          <w:trHeight w:val="655"/>
        </w:trPr>
        <w:tc>
          <w:tcPr>
            <w:tcW w:w="518" w:type="dxa"/>
            <w:vAlign w:val="center"/>
          </w:tcPr>
          <w:p w14:paraId="65E086C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18</w:t>
            </w:r>
          </w:p>
        </w:tc>
        <w:tc>
          <w:tcPr>
            <w:tcW w:w="4493" w:type="dxa"/>
            <w:vAlign w:val="center"/>
          </w:tcPr>
          <w:p w14:paraId="719F38A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Verifique que cuenta con todos los insumos necesarios para la realización del procedimiento.</w:t>
            </w:r>
          </w:p>
        </w:tc>
        <w:tc>
          <w:tcPr>
            <w:tcW w:w="2268" w:type="dxa"/>
            <w:vAlign w:val="center"/>
          </w:tcPr>
          <w:p w14:paraId="044CB5D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DE8868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C00A455" w14:textId="77777777">
        <w:trPr>
          <w:trHeight w:val="655"/>
        </w:trPr>
        <w:tc>
          <w:tcPr>
            <w:tcW w:w="518" w:type="dxa"/>
            <w:vAlign w:val="center"/>
          </w:tcPr>
          <w:p w14:paraId="615EEE6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19</w:t>
            </w:r>
          </w:p>
        </w:tc>
        <w:tc>
          <w:tcPr>
            <w:tcW w:w="4493" w:type="dxa"/>
            <w:vAlign w:val="center"/>
          </w:tcPr>
          <w:p w14:paraId="11ECDB8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Utilice sus elementos de protección personal (delantal </w:t>
            </w:r>
            <w:proofErr w:type="spellStart"/>
            <w:r>
              <w:rPr>
                <w:rFonts w:ascii="Century Gothic" w:eastAsia="Century Gothic" w:hAnsi="Century Gothic" w:cs="Century Gothic"/>
              </w:rPr>
              <w:t>antifluidos</w:t>
            </w:r>
            <w:proofErr w:type="spellEnd"/>
            <w:r>
              <w:rPr>
                <w:rFonts w:ascii="Century Gothic" w:eastAsia="Century Gothic" w:hAnsi="Century Gothic" w:cs="Century Gothic"/>
              </w:rPr>
              <w:t>, monogafas y guantes desechables).</w:t>
            </w:r>
          </w:p>
        </w:tc>
        <w:tc>
          <w:tcPr>
            <w:tcW w:w="2268" w:type="dxa"/>
            <w:vAlign w:val="center"/>
          </w:tcPr>
          <w:p w14:paraId="46ADC7E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3DA627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3AE6845" w14:textId="77777777">
        <w:trPr>
          <w:trHeight w:val="655"/>
        </w:trPr>
        <w:tc>
          <w:tcPr>
            <w:tcW w:w="518" w:type="dxa"/>
            <w:vAlign w:val="center"/>
          </w:tcPr>
          <w:p w14:paraId="7FAD2BB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20</w:t>
            </w:r>
          </w:p>
        </w:tc>
        <w:tc>
          <w:tcPr>
            <w:tcW w:w="4493" w:type="dxa"/>
            <w:vAlign w:val="center"/>
          </w:tcPr>
          <w:p w14:paraId="317204D6"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Marque la placa de vidrio para la extensión de la muestra en la zona esmerilada con lápiz de grafito, con los siguientes datos:</w:t>
            </w:r>
          </w:p>
          <w:p w14:paraId="7E304FFE" w14:textId="77777777" w:rsidR="00C208B9" w:rsidRDefault="00A015F6" w:rsidP="00DB730B">
            <w:pPr>
              <w:numPr>
                <w:ilvl w:val="0"/>
                <w:numId w:val="5"/>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Documento de identidad de la usuaria.</w:t>
            </w:r>
          </w:p>
          <w:p w14:paraId="1E79C3B4" w14:textId="77777777" w:rsidR="00C208B9" w:rsidRDefault="00A015F6" w:rsidP="00DB730B">
            <w:pPr>
              <w:numPr>
                <w:ilvl w:val="0"/>
                <w:numId w:val="5"/>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Iniciales del nombre de la usuaria.</w:t>
            </w:r>
          </w:p>
          <w:p w14:paraId="405590C1"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2D9F1714"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4B45215F"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361E21D0" w14:textId="77777777" w:rsidR="00C208B9" w:rsidRDefault="00C208B9" w:rsidP="00DB730B">
            <w:pPr>
              <w:pBdr>
                <w:top w:val="nil"/>
                <w:left w:val="nil"/>
                <w:bottom w:val="nil"/>
                <w:right w:val="nil"/>
                <w:between w:val="nil"/>
              </w:pBdr>
              <w:jc w:val="both"/>
              <w:rPr>
                <w:rFonts w:ascii="Century Gothic" w:eastAsia="Century Gothic" w:hAnsi="Century Gothic" w:cs="Century Gothic"/>
              </w:rPr>
            </w:pPr>
          </w:p>
          <w:p w14:paraId="3D03FC68" w14:textId="77777777" w:rsidR="00C208B9" w:rsidRDefault="00A015F6" w:rsidP="00DB730B">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4E556D4E" wp14:editId="3E4F1B28">
                  <wp:extent cx="2762250" cy="18034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62250" cy="1803400"/>
                          </a:xfrm>
                          <a:prstGeom prst="rect">
                            <a:avLst/>
                          </a:prstGeom>
                          <a:ln/>
                        </pic:spPr>
                      </pic:pic>
                    </a:graphicData>
                  </a:graphic>
                </wp:inline>
              </w:drawing>
            </w:r>
          </w:p>
          <w:p w14:paraId="5CF7056F" w14:textId="77777777" w:rsidR="00C208B9" w:rsidRDefault="00C208B9" w:rsidP="00DB730B">
            <w:pPr>
              <w:pBdr>
                <w:top w:val="nil"/>
                <w:left w:val="nil"/>
                <w:bottom w:val="nil"/>
                <w:right w:val="nil"/>
                <w:between w:val="nil"/>
              </w:pBdr>
              <w:ind w:left="720"/>
              <w:jc w:val="both"/>
              <w:rPr>
                <w:rFonts w:ascii="Century Gothic" w:eastAsia="Century Gothic" w:hAnsi="Century Gothic" w:cs="Century Gothic"/>
              </w:rPr>
            </w:pPr>
          </w:p>
        </w:tc>
        <w:tc>
          <w:tcPr>
            <w:tcW w:w="2268" w:type="dxa"/>
            <w:vAlign w:val="center"/>
          </w:tcPr>
          <w:p w14:paraId="0B98637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702DAF6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5FAB6E16" w14:textId="77777777">
        <w:trPr>
          <w:trHeight w:val="655"/>
        </w:trPr>
        <w:tc>
          <w:tcPr>
            <w:tcW w:w="518" w:type="dxa"/>
            <w:vAlign w:val="center"/>
          </w:tcPr>
          <w:p w14:paraId="74E2E9E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21</w:t>
            </w:r>
          </w:p>
        </w:tc>
        <w:tc>
          <w:tcPr>
            <w:tcW w:w="4493" w:type="dxa"/>
            <w:vAlign w:val="center"/>
          </w:tcPr>
          <w:p w14:paraId="4034C7D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Indique a la usuaria la forma en que debe ubicarse en la camilla y ayúdela en caso necesario.</w:t>
            </w:r>
          </w:p>
        </w:tc>
        <w:tc>
          <w:tcPr>
            <w:tcW w:w="2268" w:type="dxa"/>
            <w:vAlign w:val="center"/>
          </w:tcPr>
          <w:p w14:paraId="43E2890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4B06F5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F1B38B9" w14:textId="77777777">
        <w:trPr>
          <w:trHeight w:val="655"/>
        </w:trPr>
        <w:tc>
          <w:tcPr>
            <w:tcW w:w="518" w:type="dxa"/>
            <w:vAlign w:val="center"/>
          </w:tcPr>
          <w:p w14:paraId="4EAB1EE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22</w:t>
            </w:r>
          </w:p>
        </w:tc>
        <w:tc>
          <w:tcPr>
            <w:tcW w:w="4493" w:type="dxa"/>
            <w:vAlign w:val="center"/>
          </w:tcPr>
          <w:p w14:paraId="15CD66C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Realice lavado de manos siguiendo las recomendaciones de la OMS fijadas al lado del lavamanos. </w:t>
            </w:r>
          </w:p>
        </w:tc>
        <w:tc>
          <w:tcPr>
            <w:tcW w:w="2268" w:type="dxa"/>
            <w:vAlign w:val="center"/>
          </w:tcPr>
          <w:p w14:paraId="03EB9DA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10B071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EB16F3D" w14:textId="77777777">
        <w:trPr>
          <w:trHeight w:val="655"/>
        </w:trPr>
        <w:tc>
          <w:tcPr>
            <w:tcW w:w="518" w:type="dxa"/>
            <w:vAlign w:val="center"/>
          </w:tcPr>
          <w:p w14:paraId="725BDC5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23</w:t>
            </w:r>
          </w:p>
        </w:tc>
        <w:tc>
          <w:tcPr>
            <w:tcW w:w="4493" w:type="dxa"/>
            <w:vAlign w:val="center"/>
          </w:tcPr>
          <w:p w14:paraId="4921A1E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Realice inicialmente inspección de los genitales externos, para determinar la presencia de lesiones. </w:t>
            </w:r>
          </w:p>
        </w:tc>
        <w:tc>
          <w:tcPr>
            <w:tcW w:w="2268" w:type="dxa"/>
            <w:vAlign w:val="center"/>
          </w:tcPr>
          <w:p w14:paraId="2A4C1EE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54AB93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4064CC9" w14:textId="77777777">
        <w:trPr>
          <w:trHeight w:val="655"/>
        </w:trPr>
        <w:tc>
          <w:tcPr>
            <w:tcW w:w="518" w:type="dxa"/>
            <w:vAlign w:val="center"/>
          </w:tcPr>
          <w:p w14:paraId="580570B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24</w:t>
            </w:r>
          </w:p>
        </w:tc>
        <w:tc>
          <w:tcPr>
            <w:tcW w:w="4493" w:type="dxa"/>
            <w:vAlign w:val="center"/>
          </w:tcPr>
          <w:p w14:paraId="63C127F7"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Coloque el espéculo con delicadeza, no utilice lubricantes.</w:t>
            </w:r>
          </w:p>
        </w:tc>
        <w:tc>
          <w:tcPr>
            <w:tcW w:w="2268" w:type="dxa"/>
            <w:vAlign w:val="center"/>
          </w:tcPr>
          <w:p w14:paraId="04271DA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BA8565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5CC414B" w14:textId="77777777">
        <w:trPr>
          <w:trHeight w:val="655"/>
        </w:trPr>
        <w:tc>
          <w:tcPr>
            <w:tcW w:w="518" w:type="dxa"/>
            <w:vAlign w:val="center"/>
          </w:tcPr>
          <w:p w14:paraId="70BC7F9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25</w:t>
            </w:r>
          </w:p>
        </w:tc>
        <w:tc>
          <w:tcPr>
            <w:tcW w:w="4493" w:type="dxa"/>
            <w:vAlign w:val="center"/>
          </w:tcPr>
          <w:p w14:paraId="0A77325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Inspeccione la vagina para determinar presencia de secreciones vaginales que impiden la correcta toma de la muestra, de esta manera limpie con gasas el exceso de secreciones.</w:t>
            </w:r>
          </w:p>
        </w:tc>
        <w:tc>
          <w:tcPr>
            <w:tcW w:w="2268" w:type="dxa"/>
            <w:vAlign w:val="center"/>
          </w:tcPr>
          <w:p w14:paraId="19D260D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6D8CA0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59890D1" w14:textId="77777777">
        <w:trPr>
          <w:trHeight w:val="655"/>
        </w:trPr>
        <w:tc>
          <w:tcPr>
            <w:tcW w:w="518" w:type="dxa"/>
            <w:vAlign w:val="center"/>
          </w:tcPr>
          <w:p w14:paraId="77F1BBA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26</w:t>
            </w:r>
          </w:p>
        </w:tc>
        <w:tc>
          <w:tcPr>
            <w:tcW w:w="4493" w:type="dxa"/>
            <w:vAlign w:val="center"/>
          </w:tcPr>
          <w:p w14:paraId="0FB8D49B"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Visualice el cuello uterino.</w:t>
            </w:r>
          </w:p>
        </w:tc>
        <w:tc>
          <w:tcPr>
            <w:tcW w:w="2268" w:type="dxa"/>
            <w:vAlign w:val="center"/>
          </w:tcPr>
          <w:p w14:paraId="40C0F72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5D7746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492F61E" w14:textId="77777777">
        <w:trPr>
          <w:trHeight w:val="655"/>
        </w:trPr>
        <w:tc>
          <w:tcPr>
            <w:tcW w:w="518" w:type="dxa"/>
            <w:vAlign w:val="center"/>
          </w:tcPr>
          <w:p w14:paraId="78F88B1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27</w:t>
            </w:r>
          </w:p>
        </w:tc>
        <w:tc>
          <w:tcPr>
            <w:tcW w:w="4493" w:type="dxa"/>
            <w:vAlign w:val="center"/>
          </w:tcPr>
          <w:p w14:paraId="71FE255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Determine la presencia de lesiones visibles a simple vista. </w:t>
            </w:r>
          </w:p>
        </w:tc>
        <w:tc>
          <w:tcPr>
            <w:tcW w:w="2268" w:type="dxa"/>
            <w:vAlign w:val="center"/>
          </w:tcPr>
          <w:p w14:paraId="3DEC396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A63DFF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250E2244" w14:textId="77777777">
        <w:trPr>
          <w:trHeight w:val="655"/>
        </w:trPr>
        <w:tc>
          <w:tcPr>
            <w:tcW w:w="518" w:type="dxa"/>
            <w:vAlign w:val="center"/>
          </w:tcPr>
          <w:p w14:paraId="24F8C7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28</w:t>
            </w:r>
          </w:p>
        </w:tc>
        <w:tc>
          <w:tcPr>
            <w:tcW w:w="4493" w:type="dxa"/>
            <w:vAlign w:val="center"/>
          </w:tcPr>
          <w:p w14:paraId="7705659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Tome la muestra </w:t>
            </w:r>
            <w:proofErr w:type="spellStart"/>
            <w:r>
              <w:rPr>
                <w:rFonts w:ascii="Century Gothic" w:eastAsia="Century Gothic" w:hAnsi="Century Gothic" w:cs="Century Gothic"/>
              </w:rPr>
              <w:t>exocervical</w:t>
            </w:r>
            <w:proofErr w:type="spellEnd"/>
            <w:r>
              <w:rPr>
                <w:rFonts w:ascii="Century Gothic" w:eastAsia="Century Gothic" w:hAnsi="Century Gothic" w:cs="Century Gothic"/>
              </w:rPr>
              <w:t xml:space="preserve"> con la espátula </w:t>
            </w:r>
            <w:proofErr w:type="spellStart"/>
            <w:r>
              <w:rPr>
                <w:rFonts w:ascii="Century Gothic" w:eastAsia="Century Gothic" w:hAnsi="Century Gothic" w:cs="Century Gothic"/>
              </w:rPr>
              <w:t>Ayre</w:t>
            </w:r>
            <w:proofErr w:type="spellEnd"/>
            <w:r>
              <w:rPr>
                <w:rFonts w:ascii="Century Gothic" w:eastAsia="Century Gothic" w:hAnsi="Century Gothic" w:cs="Century Gothic"/>
              </w:rPr>
              <w:t xml:space="preserve"> con un solo giro de 360° y </w:t>
            </w:r>
            <w:proofErr w:type="spellStart"/>
            <w:r>
              <w:rPr>
                <w:rFonts w:ascii="Century Gothic" w:eastAsia="Century Gothic" w:hAnsi="Century Gothic" w:cs="Century Gothic"/>
              </w:rPr>
              <w:t>extiendela</w:t>
            </w:r>
            <w:proofErr w:type="spellEnd"/>
            <w:r>
              <w:rPr>
                <w:rFonts w:ascii="Century Gothic" w:eastAsia="Century Gothic" w:hAnsi="Century Gothic" w:cs="Century Gothic"/>
              </w:rPr>
              <w:t xml:space="preserve"> en el tercio medio de la placa de vidrio contiguo a la zona esmerilada, tomando en cuenta no repasar la espátula sobre la muestra ya extendida. Elimine la espátula en el basurero rojo.  </w:t>
            </w:r>
          </w:p>
          <w:p w14:paraId="251863FF" w14:textId="77777777" w:rsidR="00C208B9" w:rsidRDefault="00A015F6" w:rsidP="00DB730B">
            <w:pPr>
              <w:jc w:val="both"/>
              <w:rPr>
                <w:rFonts w:ascii="Century Gothic" w:eastAsia="Century Gothic" w:hAnsi="Century Gothic" w:cs="Century Gothic"/>
              </w:rPr>
            </w:pPr>
            <w:r>
              <w:rPr>
                <w:noProof/>
              </w:rPr>
              <w:drawing>
                <wp:anchor distT="114300" distB="114300" distL="114300" distR="114300" simplePos="0" relativeHeight="251659264" behindDoc="0" locked="0" layoutInCell="1" hidden="0" allowOverlap="1" wp14:anchorId="7BD1B4DB" wp14:editId="371421E8">
                  <wp:simplePos x="0" y="0"/>
                  <wp:positionH relativeFrom="column">
                    <wp:posOffset>66676</wp:posOffset>
                  </wp:positionH>
                  <wp:positionV relativeFrom="paragraph">
                    <wp:posOffset>152400</wp:posOffset>
                  </wp:positionV>
                  <wp:extent cx="2686050" cy="2000404"/>
                  <wp:effectExtent l="0" t="0" r="0" b="0"/>
                  <wp:wrapNone/>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2957" t="21337" r="49793"/>
                          <a:stretch>
                            <a:fillRect/>
                          </a:stretch>
                        </pic:blipFill>
                        <pic:spPr>
                          <a:xfrm>
                            <a:off x="0" y="0"/>
                            <a:ext cx="2686050" cy="2000404"/>
                          </a:xfrm>
                          <a:prstGeom prst="rect">
                            <a:avLst/>
                          </a:prstGeom>
                          <a:ln/>
                        </pic:spPr>
                      </pic:pic>
                    </a:graphicData>
                  </a:graphic>
                </wp:anchor>
              </w:drawing>
            </w:r>
          </w:p>
          <w:p w14:paraId="33C10262" w14:textId="77777777" w:rsidR="00C208B9" w:rsidRDefault="00C208B9" w:rsidP="00DB730B">
            <w:pPr>
              <w:jc w:val="both"/>
              <w:rPr>
                <w:rFonts w:ascii="Century Gothic" w:eastAsia="Century Gothic" w:hAnsi="Century Gothic" w:cs="Century Gothic"/>
              </w:rPr>
            </w:pPr>
          </w:p>
          <w:p w14:paraId="0E852DCA" w14:textId="77777777" w:rsidR="00C208B9" w:rsidRDefault="00C208B9" w:rsidP="00DB730B">
            <w:pPr>
              <w:jc w:val="both"/>
              <w:rPr>
                <w:rFonts w:ascii="Century Gothic" w:eastAsia="Century Gothic" w:hAnsi="Century Gothic" w:cs="Century Gothic"/>
              </w:rPr>
            </w:pPr>
          </w:p>
          <w:p w14:paraId="263A5D1A" w14:textId="77777777" w:rsidR="00C208B9" w:rsidRDefault="00C208B9" w:rsidP="00DB730B">
            <w:pPr>
              <w:jc w:val="both"/>
              <w:rPr>
                <w:rFonts w:ascii="Century Gothic" w:eastAsia="Century Gothic" w:hAnsi="Century Gothic" w:cs="Century Gothic"/>
              </w:rPr>
            </w:pPr>
          </w:p>
          <w:p w14:paraId="28126332" w14:textId="77777777" w:rsidR="00C208B9" w:rsidRDefault="00C208B9" w:rsidP="00DB730B">
            <w:pPr>
              <w:jc w:val="both"/>
              <w:rPr>
                <w:rFonts w:ascii="Century Gothic" w:eastAsia="Century Gothic" w:hAnsi="Century Gothic" w:cs="Century Gothic"/>
              </w:rPr>
            </w:pPr>
          </w:p>
          <w:p w14:paraId="64744A35" w14:textId="77777777" w:rsidR="00C208B9" w:rsidRDefault="00C208B9" w:rsidP="00DB730B">
            <w:pPr>
              <w:jc w:val="both"/>
              <w:rPr>
                <w:rFonts w:ascii="Century Gothic" w:eastAsia="Century Gothic" w:hAnsi="Century Gothic" w:cs="Century Gothic"/>
              </w:rPr>
            </w:pPr>
          </w:p>
          <w:p w14:paraId="5C4FB350" w14:textId="77777777" w:rsidR="00C208B9" w:rsidRDefault="00C208B9" w:rsidP="00DB730B">
            <w:pPr>
              <w:jc w:val="both"/>
              <w:rPr>
                <w:rFonts w:ascii="Century Gothic" w:eastAsia="Century Gothic" w:hAnsi="Century Gothic" w:cs="Century Gothic"/>
              </w:rPr>
            </w:pPr>
          </w:p>
          <w:p w14:paraId="789ED8A7" w14:textId="77777777" w:rsidR="00C208B9" w:rsidRDefault="00C208B9" w:rsidP="00DB730B">
            <w:pPr>
              <w:jc w:val="both"/>
              <w:rPr>
                <w:rFonts w:ascii="Century Gothic" w:eastAsia="Century Gothic" w:hAnsi="Century Gothic" w:cs="Century Gothic"/>
              </w:rPr>
            </w:pPr>
          </w:p>
          <w:p w14:paraId="00EA81A6" w14:textId="77777777" w:rsidR="00C208B9" w:rsidRDefault="00C208B9" w:rsidP="00DB730B">
            <w:pPr>
              <w:jc w:val="both"/>
              <w:rPr>
                <w:rFonts w:ascii="Century Gothic" w:eastAsia="Century Gothic" w:hAnsi="Century Gothic" w:cs="Century Gothic"/>
              </w:rPr>
            </w:pPr>
          </w:p>
          <w:p w14:paraId="3F7C5DE6" w14:textId="77777777" w:rsidR="00C208B9" w:rsidRDefault="00C208B9" w:rsidP="00DB730B">
            <w:pPr>
              <w:jc w:val="both"/>
              <w:rPr>
                <w:rFonts w:ascii="Century Gothic" w:eastAsia="Century Gothic" w:hAnsi="Century Gothic" w:cs="Century Gothic"/>
              </w:rPr>
            </w:pPr>
          </w:p>
          <w:p w14:paraId="212B1AEC" w14:textId="77777777" w:rsidR="00C208B9" w:rsidRDefault="00C208B9" w:rsidP="00DB730B">
            <w:pPr>
              <w:jc w:val="both"/>
              <w:rPr>
                <w:rFonts w:ascii="Century Gothic" w:eastAsia="Century Gothic" w:hAnsi="Century Gothic" w:cs="Century Gothic"/>
              </w:rPr>
            </w:pPr>
          </w:p>
        </w:tc>
        <w:tc>
          <w:tcPr>
            <w:tcW w:w="2268" w:type="dxa"/>
            <w:vAlign w:val="center"/>
          </w:tcPr>
          <w:p w14:paraId="0DB490E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328889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D751E63" w14:textId="77777777">
        <w:trPr>
          <w:trHeight w:val="6445"/>
        </w:trPr>
        <w:tc>
          <w:tcPr>
            <w:tcW w:w="518" w:type="dxa"/>
            <w:vAlign w:val="center"/>
          </w:tcPr>
          <w:p w14:paraId="2A4550C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29</w:t>
            </w:r>
          </w:p>
        </w:tc>
        <w:tc>
          <w:tcPr>
            <w:tcW w:w="4493" w:type="dxa"/>
            <w:vAlign w:val="center"/>
          </w:tcPr>
          <w:p w14:paraId="40381C4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Tome la muestra endocervical con el </w:t>
            </w:r>
            <w:proofErr w:type="spellStart"/>
            <w:r>
              <w:rPr>
                <w:rFonts w:ascii="Century Gothic" w:eastAsia="Century Gothic" w:hAnsi="Century Gothic" w:cs="Century Gothic"/>
              </w:rPr>
              <w:t>citocepillo</w:t>
            </w:r>
            <w:proofErr w:type="spellEnd"/>
            <w:r>
              <w:rPr>
                <w:rFonts w:ascii="Century Gothic" w:eastAsia="Century Gothic" w:hAnsi="Century Gothic" w:cs="Century Gothic"/>
              </w:rPr>
              <w:t xml:space="preserve"> con un solo giro de 180° y </w:t>
            </w:r>
            <w:proofErr w:type="spellStart"/>
            <w:r>
              <w:rPr>
                <w:rFonts w:ascii="Century Gothic" w:eastAsia="Century Gothic" w:hAnsi="Century Gothic" w:cs="Century Gothic"/>
              </w:rPr>
              <w:t>extiendela</w:t>
            </w:r>
            <w:proofErr w:type="spellEnd"/>
            <w:r>
              <w:rPr>
                <w:rFonts w:ascii="Century Gothic" w:eastAsia="Century Gothic" w:hAnsi="Century Gothic" w:cs="Century Gothic"/>
              </w:rPr>
              <w:t xml:space="preserve"> en el tercio externo de la placa, girando el </w:t>
            </w:r>
            <w:proofErr w:type="spellStart"/>
            <w:r>
              <w:rPr>
                <w:rFonts w:ascii="Century Gothic" w:eastAsia="Century Gothic" w:hAnsi="Century Gothic" w:cs="Century Gothic"/>
              </w:rPr>
              <w:t>citocepillo</w:t>
            </w:r>
            <w:proofErr w:type="spellEnd"/>
            <w:r>
              <w:rPr>
                <w:rFonts w:ascii="Century Gothic" w:eastAsia="Century Gothic" w:hAnsi="Century Gothic" w:cs="Century Gothic"/>
              </w:rPr>
              <w:t xml:space="preserve">. </w:t>
            </w:r>
            <w:proofErr w:type="gramStart"/>
            <w:r>
              <w:rPr>
                <w:rFonts w:ascii="Century Gothic" w:eastAsia="Century Gothic" w:hAnsi="Century Gothic" w:cs="Century Gothic"/>
              </w:rPr>
              <w:t>Sin  repasar</w:t>
            </w:r>
            <w:proofErr w:type="gramEnd"/>
            <w:r>
              <w:rPr>
                <w:rFonts w:ascii="Century Gothic" w:eastAsia="Century Gothic" w:hAnsi="Century Gothic" w:cs="Century Gothic"/>
              </w:rPr>
              <w:t xml:space="preserve"> sobre la muestra ya extendida, elimine el </w:t>
            </w:r>
            <w:proofErr w:type="spellStart"/>
            <w:r>
              <w:rPr>
                <w:rFonts w:ascii="Century Gothic" w:eastAsia="Century Gothic" w:hAnsi="Century Gothic" w:cs="Century Gothic"/>
              </w:rPr>
              <w:t>citocepillo</w:t>
            </w:r>
            <w:proofErr w:type="spellEnd"/>
            <w:r>
              <w:rPr>
                <w:rFonts w:ascii="Century Gothic" w:eastAsia="Century Gothic" w:hAnsi="Century Gothic" w:cs="Century Gothic"/>
              </w:rPr>
              <w:t xml:space="preserve"> en el basurero rojo.  </w:t>
            </w:r>
          </w:p>
          <w:p w14:paraId="43A2E9E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1A658DEF" wp14:editId="4502DCB2">
                  <wp:extent cx="2628900" cy="2629724"/>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50896" t="21832"/>
                          <a:stretch>
                            <a:fillRect/>
                          </a:stretch>
                        </pic:blipFill>
                        <pic:spPr>
                          <a:xfrm>
                            <a:off x="0" y="0"/>
                            <a:ext cx="2628900" cy="2629724"/>
                          </a:xfrm>
                          <a:prstGeom prst="rect">
                            <a:avLst/>
                          </a:prstGeom>
                          <a:ln/>
                        </pic:spPr>
                      </pic:pic>
                    </a:graphicData>
                  </a:graphic>
                </wp:inline>
              </w:drawing>
            </w:r>
          </w:p>
        </w:tc>
        <w:tc>
          <w:tcPr>
            <w:tcW w:w="2268" w:type="dxa"/>
            <w:vAlign w:val="center"/>
          </w:tcPr>
          <w:p w14:paraId="5BF314C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7137C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769FF6E" w14:textId="77777777">
        <w:trPr>
          <w:trHeight w:val="655"/>
        </w:trPr>
        <w:tc>
          <w:tcPr>
            <w:tcW w:w="518" w:type="dxa"/>
            <w:vAlign w:val="center"/>
          </w:tcPr>
          <w:p w14:paraId="411BA10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30</w:t>
            </w:r>
          </w:p>
        </w:tc>
        <w:tc>
          <w:tcPr>
            <w:tcW w:w="4493" w:type="dxa"/>
            <w:vAlign w:val="center"/>
          </w:tcPr>
          <w:p w14:paraId="5BFDFE2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Fije la muestra con el fijador citológico ubicándolo a 30 cm de la placa. </w:t>
            </w:r>
          </w:p>
        </w:tc>
        <w:tc>
          <w:tcPr>
            <w:tcW w:w="2268" w:type="dxa"/>
            <w:vAlign w:val="center"/>
          </w:tcPr>
          <w:p w14:paraId="3A0D2D1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68780E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D097F60" w14:textId="77777777">
        <w:trPr>
          <w:trHeight w:val="655"/>
        </w:trPr>
        <w:tc>
          <w:tcPr>
            <w:tcW w:w="518" w:type="dxa"/>
            <w:vAlign w:val="center"/>
          </w:tcPr>
          <w:p w14:paraId="7878F80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31</w:t>
            </w:r>
          </w:p>
        </w:tc>
        <w:tc>
          <w:tcPr>
            <w:tcW w:w="4493" w:type="dxa"/>
            <w:vAlign w:val="center"/>
          </w:tcPr>
          <w:p w14:paraId="53D0E370"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Espere el tiempo suficiente para que la muestra se seque. </w:t>
            </w:r>
          </w:p>
        </w:tc>
        <w:tc>
          <w:tcPr>
            <w:tcW w:w="2268" w:type="dxa"/>
            <w:vAlign w:val="center"/>
          </w:tcPr>
          <w:p w14:paraId="0FB21BE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EE61D9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DE28C05" w14:textId="77777777">
        <w:trPr>
          <w:trHeight w:val="655"/>
        </w:trPr>
        <w:tc>
          <w:tcPr>
            <w:tcW w:w="518" w:type="dxa"/>
            <w:vAlign w:val="center"/>
          </w:tcPr>
          <w:p w14:paraId="106839B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32</w:t>
            </w:r>
          </w:p>
        </w:tc>
        <w:tc>
          <w:tcPr>
            <w:tcW w:w="4493" w:type="dxa"/>
            <w:vAlign w:val="center"/>
          </w:tcPr>
          <w:p w14:paraId="097B62B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Guarde la placa en su estuche correspondiente. </w:t>
            </w:r>
          </w:p>
        </w:tc>
        <w:tc>
          <w:tcPr>
            <w:tcW w:w="2268" w:type="dxa"/>
            <w:vAlign w:val="center"/>
          </w:tcPr>
          <w:p w14:paraId="5D8717F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2B03B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4AB8C3FF" w14:textId="77777777">
        <w:trPr>
          <w:trHeight w:val="655"/>
        </w:trPr>
        <w:tc>
          <w:tcPr>
            <w:tcW w:w="518" w:type="dxa"/>
            <w:vAlign w:val="center"/>
          </w:tcPr>
          <w:p w14:paraId="572273DB" w14:textId="77777777" w:rsidR="00C208B9" w:rsidRDefault="00C208B9" w:rsidP="00DB730B">
            <w:pPr>
              <w:jc w:val="center"/>
              <w:rPr>
                <w:rFonts w:ascii="Century Gothic" w:eastAsia="Century Gothic" w:hAnsi="Century Gothic" w:cs="Century Gothic"/>
              </w:rPr>
            </w:pPr>
          </w:p>
        </w:tc>
        <w:tc>
          <w:tcPr>
            <w:tcW w:w="4493" w:type="dxa"/>
            <w:vAlign w:val="center"/>
          </w:tcPr>
          <w:p w14:paraId="5FC382C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tiene autorización previa de la usuaria realice el procedimiento de visualización con ácido acético (VIA)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(VILI).</w:t>
            </w:r>
          </w:p>
        </w:tc>
        <w:tc>
          <w:tcPr>
            <w:tcW w:w="2268" w:type="dxa"/>
            <w:vAlign w:val="center"/>
          </w:tcPr>
          <w:p w14:paraId="6A7E086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Médica general Colposcopia</w:t>
            </w:r>
          </w:p>
        </w:tc>
        <w:tc>
          <w:tcPr>
            <w:tcW w:w="2995" w:type="dxa"/>
            <w:gridSpan w:val="2"/>
            <w:vAlign w:val="center"/>
          </w:tcPr>
          <w:p w14:paraId="0015430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FAB6133" w14:textId="77777777">
        <w:trPr>
          <w:trHeight w:val="655"/>
        </w:trPr>
        <w:tc>
          <w:tcPr>
            <w:tcW w:w="518" w:type="dxa"/>
            <w:vAlign w:val="center"/>
          </w:tcPr>
          <w:p w14:paraId="2D43FBC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33</w:t>
            </w:r>
          </w:p>
        </w:tc>
        <w:tc>
          <w:tcPr>
            <w:tcW w:w="4493" w:type="dxa"/>
            <w:vAlign w:val="center"/>
          </w:tcPr>
          <w:p w14:paraId="241F0F9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Luego proceda a la visualización del cuello uterino con ácido acético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w:t>
            </w:r>
          </w:p>
        </w:tc>
        <w:tc>
          <w:tcPr>
            <w:tcW w:w="2268" w:type="dxa"/>
            <w:vAlign w:val="center"/>
          </w:tcPr>
          <w:p w14:paraId="56A59E7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ABE400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92DAAC1" w14:textId="77777777">
        <w:trPr>
          <w:trHeight w:val="655"/>
        </w:trPr>
        <w:tc>
          <w:tcPr>
            <w:tcW w:w="518" w:type="dxa"/>
            <w:vAlign w:val="center"/>
          </w:tcPr>
          <w:p w14:paraId="4CBCC9C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34</w:t>
            </w:r>
          </w:p>
        </w:tc>
        <w:tc>
          <w:tcPr>
            <w:tcW w:w="4493" w:type="dxa"/>
            <w:vAlign w:val="center"/>
          </w:tcPr>
          <w:p w14:paraId="0194BDF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Explíquele a la usuaria que este procedimiento no hace parte de la toma de citología, pero contribuye al diagnóstico de lesiones de cuello uterino y usted tiene el entrenamiento necesario.</w:t>
            </w:r>
          </w:p>
        </w:tc>
        <w:tc>
          <w:tcPr>
            <w:tcW w:w="2268" w:type="dxa"/>
            <w:vAlign w:val="center"/>
          </w:tcPr>
          <w:p w14:paraId="42497AB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F47B5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109D968" w14:textId="77777777">
        <w:trPr>
          <w:trHeight w:val="655"/>
        </w:trPr>
        <w:tc>
          <w:tcPr>
            <w:tcW w:w="518" w:type="dxa"/>
            <w:vAlign w:val="center"/>
          </w:tcPr>
          <w:p w14:paraId="07FC6D4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35</w:t>
            </w:r>
          </w:p>
        </w:tc>
        <w:tc>
          <w:tcPr>
            <w:tcW w:w="4493" w:type="dxa"/>
            <w:vAlign w:val="center"/>
          </w:tcPr>
          <w:p w14:paraId="79F91B5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Informar a la usuaria que la aplicación del ácido acético y el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pueden generar sensación urente que desaparece en pocos segundos. </w:t>
            </w:r>
          </w:p>
        </w:tc>
        <w:tc>
          <w:tcPr>
            <w:tcW w:w="2268" w:type="dxa"/>
            <w:vAlign w:val="center"/>
          </w:tcPr>
          <w:p w14:paraId="649B2E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04EFB4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450DFDBA" w14:textId="77777777">
        <w:trPr>
          <w:trHeight w:val="655"/>
        </w:trPr>
        <w:tc>
          <w:tcPr>
            <w:tcW w:w="518" w:type="dxa"/>
            <w:vAlign w:val="center"/>
          </w:tcPr>
          <w:p w14:paraId="51E6611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37</w:t>
            </w:r>
          </w:p>
        </w:tc>
        <w:tc>
          <w:tcPr>
            <w:tcW w:w="4493" w:type="dxa"/>
            <w:vAlign w:val="center"/>
          </w:tcPr>
          <w:p w14:paraId="0E27A84B" w14:textId="22A53954"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Aplique el ácido acético con una torunda de algodón en el cuello uterino y </w:t>
            </w:r>
            <w:r w:rsidR="009A7B91">
              <w:rPr>
                <w:rFonts w:ascii="Century Gothic" w:eastAsia="Century Gothic" w:hAnsi="Century Gothic" w:cs="Century Gothic"/>
              </w:rPr>
              <w:t>deseche en</w:t>
            </w:r>
            <w:r>
              <w:rPr>
                <w:rFonts w:ascii="Century Gothic" w:eastAsia="Century Gothic" w:hAnsi="Century Gothic" w:cs="Century Gothic"/>
              </w:rPr>
              <w:t xml:space="preserve"> el basurero rojo.</w:t>
            </w:r>
          </w:p>
        </w:tc>
        <w:tc>
          <w:tcPr>
            <w:tcW w:w="2268" w:type="dxa"/>
            <w:vAlign w:val="center"/>
          </w:tcPr>
          <w:p w14:paraId="226FFF2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3D9CD7C2"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FA4C2F7" w14:textId="77777777">
        <w:trPr>
          <w:trHeight w:val="655"/>
        </w:trPr>
        <w:tc>
          <w:tcPr>
            <w:tcW w:w="518" w:type="dxa"/>
            <w:vAlign w:val="center"/>
          </w:tcPr>
          <w:p w14:paraId="44CB90A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38</w:t>
            </w:r>
          </w:p>
        </w:tc>
        <w:tc>
          <w:tcPr>
            <w:tcW w:w="4493" w:type="dxa"/>
            <w:vAlign w:val="center"/>
          </w:tcPr>
          <w:p w14:paraId="50792677"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observa imágenes sugestivas al terminar el procedimiento consigne la información en la historia clínica y en el formato de citología del programa de tamización de cáncer de cuello uterino. </w:t>
            </w:r>
          </w:p>
        </w:tc>
        <w:tc>
          <w:tcPr>
            <w:tcW w:w="2268" w:type="dxa"/>
            <w:vAlign w:val="center"/>
          </w:tcPr>
          <w:p w14:paraId="52C58E3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7FEE2F9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6556BF5" w14:textId="77777777">
        <w:trPr>
          <w:trHeight w:val="655"/>
        </w:trPr>
        <w:tc>
          <w:tcPr>
            <w:tcW w:w="518" w:type="dxa"/>
            <w:vAlign w:val="center"/>
          </w:tcPr>
          <w:p w14:paraId="1ED87B8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39</w:t>
            </w:r>
          </w:p>
        </w:tc>
        <w:tc>
          <w:tcPr>
            <w:tcW w:w="4493" w:type="dxa"/>
            <w:vAlign w:val="center"/>
          </w:tcPr>
          <w:p w14:paraId="72080FB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Posteriormente realice limpieza del cuello con una gasa limpia seca.</w:t>
            </w:r>
          </w:p>
        </w:tc>
        <w:tc>
          <w:tcPr>
            <w:tcW w:w="2268" w:type="dxa"/>
            <w:vAlign w:val="center"/>
          </w:tcPr>
          <w:p w14:paraId="3A4F83E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783CCD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F2B9144" w14:textId="77777777">
        <w:trPr>
          <w:trHeight w:val="655"/>
        </w:trPr>
        <w:tc>
          <w:tcPr>
            <w:tcW w:w="518" w:type="dxa"/>
            <w:vAlign w:val="center"/>
          </w:tcPr>
          <w:p w14:paraId="061B5D6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40</w:t>
            </w:r>
          </w:p>
        </w:tc>
        <w:tc>
          <w:tcPr>
            <w:tcW w:w="4493" w:type="dxa"/>
            <w:vAlign w:val="center"/>
          </w:tcPr>
          <w:p w14:paraId="62DB62F4" w14:textId="6A7FE283"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Luego aplique la solución de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con una torunda de </w:t>
            </w:r>
            <w:r w:rsidR="009A7B91">
              <w:rPr>
                <w:rFonts w:ascii="Century Gothic" w:eastAsia="Century Gothic" w:hAnsi="Century Gothic" w:cs="Century Gothic"/>
              </w:rPr>
              <w:t>algodón y</w:t>
            </w:r>
            <w:r>
              <w:rPr>
                <w:rFonts w:ascii="Century Gothic" w:eastAsia="Century Gothic" w:hAnsi="Century Gothic" w:cs="Century Gothic"/>
              </w:rPr>
              <w:t xml:space="preserve"> deséchela en el basurero rojo. </w:t>
            </w:r>
          </w:p>
        </w:tc>
        <w:tc>
          <w:tcPr>
            <w:tcW w:w="2268" w:type="dxa"/>
            <w:vAlign w:val="center"/>
          </w:tcPr>
          <w:p w14:paraId="1570145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7CA18F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5441E16" w14:textId="77777777">
        <w:trPr>
          <w:trHeight w:val="655"/>
        </w:trPr>
        <w:tc>
          <w:tcPr>
            <w:tcW w:w="518" w:type="dxa"/>
            <w:vAlign w:val="center"/>
          </w:tcPr>
          <w:p w14:paraId="7570D4F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41</w:t>
            </w:r>
          </w:p>
        </w:tc>
        <w:tc>
          <w:tcPr>
            <w:tcW w:w="4493" w:type="dxa"/>
            <w:vAlign w:val="center"/>
          </w:tcPr>
          <w:p w14:paraId="04A7CE59" w14:textId="712BCF13"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Visualice nuevamente el cuello uterino para determinar la presencia de zonas </w:t>
            </w:r>
            <w:proofErr w:type="spellStart"/>
            <w:r>
              <w:rPr>
                <w:rFonts w:ascii="Century Gothic" w:eastAsia="Century Gothic" w:hAnsi="Century Gothic" w:cs="Century Gothic"/>
              </w:rPr>
              <w:t>yodonegativas</w:t>
            </w:r>
            <w:proofErr w:type="spellEnd"/>
            <w:r>
              <w:rPr>
                <w:rFonts w:ascii="Century Gothic" w:eastAsia="Century Gothic" w:hAnsi="Century Gothic" w:cs="Century Gothic"/>
              </w:rPr>
              <w:t xml:space="preserve"> que siguieran presencia de lesiones del cuello uterino si </w:t>
            </w:r>
            <w:r w:rsidR="009A7B91">
              <w:rPr>
                <w:rFonts w:ascii="Century Gothic" w:eastAsia="Century Gothic" w:hAnsi="Century Gothic" w:cs="Century Gothic"/>
              </w:rPr>
              <w:t>observa imágenes</w:t>
            </w:r>
            <w:r>
              <w:rPr>
                <w:rFonts w:ascii="Century Gothic" w:eastAsia="Century Gothic" w:hAnsi="Century Gothic" w:cs="Century Gothic"/>
              </w:rPr>
              <w:t xml:space="preserve"> sugestivas al terminar el procedimiento consigne la información en la historia clínica y en el formato de citología del programa de tamización de cáncer de cuello uterino.</w:t>
            </w:r>
          </w:p>
        </w:tc>
        <w:tc>
          <w:tcPr>
            <w:tcW w:w="2268" w:type="dxa"/>
            <w:vAlign w:val="center"/>
          </w:tcPr>
          <w:p w14:paraId="34A3D71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C8068E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48D80F4E" w14:textId="77777777">
        <w:trPr>
          <w:trHeight w:val="655"/>
        </w:trPr>
        <w:tc>
          <w:tcPr>
            <w:tcW w:w="518" w:type="dxa"/>
            <w:vAlign w:val="center"/>
          </w:tcPr>
          <w:p w14:paraId="1142FB2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36</w:t>
            </w:r>
          </w:p>
        </w:tc>
        <w:tc>
          <w:tcPr>
            <w:tcW w:w="4493" w:type="dxa"/>
            <w:vAlign w:val="center"/>
          </w:tcPr>
          <w:p w14:paraId="51A8B8E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Explíquele a la usuaria los hallazgos encontrados.</w:t>
            </w:r>
          </w:p>
        </w:tc>
        <w:tc>
          <w:tcPr>
            <w:tcW w:w="2268" w:type="dxa"/>
            <w:vAlign w:val="center"/>
          </w:tcPr>
          <w:p w14:paraId="50C9DA7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AD001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D545588" w14:textId="77777777">
        <w:trPr>
          <w:trHeight w:val="655"/>
        </w:trPr>
        <w:tc>
          <w:tcPr>
            <w:tcW w:w="518" w:type="dxa"/>
            <w:vAlign w:val="center"/>
          </w:tcPr>
          <w:p w14:paraId="23D00D1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42</w:t>
            </w:r>
          </w:p>
        </w:tc>
        <w:tc>
          <w:tcPr>
            <w:tcW w:w="4493" w:type="dxa"/>
            <w:vAlign w:val="center"/>
          </w:tcPr>
          <w:p w14:paraId="7F91DD9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Limpie el cuello uterino con una gasa limpia y seca. </w:t>
            </w:r>
          </w:p>
        </w:tc>
        <w:tc>
          <w:tcPr>
            <w:tcW w:w="2268" w:type="dxa"/>
            <w:vAlign w:val="center"/>
          </w:tcPr>
          <w:p w14:paraId="19EF3F0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A51C0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211AD09C" w14:textId="77777777">
        <w:trPr>
          <w:trHeight w:val="655"/>
        </w:trPr>
        <w:tc>
          <w:tcPr>
            <w:tcW w:w="518" w:type="dxa"/>
            <w:vAlign w:val="center"/>
          </w:tcPr>
          <w:p w14:paraId="276235B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43</w:t>
            </w:r>
          </w:p>
        </w:tc>
        <w:tc>
          <w:tcPr>
            <w:tcW w:w="4493" w:type="dxa"/>
            <w:vAlign w:val="center"/>
          </w:tcPr>
          <w:p w14:paraId="7DB3C2A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Retire el espéculo y deséchalo en el basurero rojo. </w:t>
            </w:r>
          </w:p>
        </w:tc>
        <w:tc>
          <w:tcPr>
            <w:tcW w:w="2268" w:type="dxa"/>
            <w:vAlign w:val="center"/>
          </w:tcPr>
          <w:p w14:paraId="743FC00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CB6EFD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0D98C218" w14:textId="77777777">
        <w:trPr>
          <w:trHeight w:val="655"/>
        </w:trPr>
        <w:tc>
          <w:tcPr>
            <w:tcW w:w="518" w:type="dxa"/>
            <w:vAlign w:val="center"/>
          </w:tcPr>
          <w:p w14:paraId="1CC1C6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44</w:t>
            </w:r>
          </w:p>
        </w:tc>
        <w:tc>
          <w:tcPr>
            <w:tcW w:w="4493" w:type="dxa"/>
            <w:vAlign w:val="center"/>
          </w:tcPr>
          <w:p w14:paraId="50EA7C1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Retírese los guantes y elimínalos en el basurero rojo.</w:t>
            </w:r>
          </w:p>
        </w:tc>
        <w:tc>
          <w:tcPr>
            <w:tcW w:w="2268" w:type="dxa"/>
            <w:vAlign w:val="center"/>
          </w:tcPr>
          <w:p w14:paraId="4EA8588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B58ED6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D5BA972" w14:textId="77777777">
        <w:trPr>
          <w:trHeight w:val="655"/>
        </w:trPr>
        <w:tc>
          <w:tcPr>
            <w:tcW w:w="518" w:type="dxa"/>
            <w:vAlign w:val="center"/>
          </w:tcPr>
          <w:p w14:paraId="385ACA3E"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45</w:t>
            </w:r>
          </w:p>
        </w:tc>
        <w:tc>
          <w:tcPr>
            <w:tcW w:w="4493" w:type="dxa"/>
            <w:vAlign w:val="center"/>
          </w:tcPr>
          <w:p w14:paraId="0E0D76DB"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Indicar a la usuaria que ha terminado el procedimiento y si es necesario ayúdela a bajar de la camilla. </w:t>
            </w:r>
          </w:p>
        </w:tc>
        <w:tc>
          <w:tcPr>
            <w:tcW w:w="2268" w:type="dxa"/>
            <w:vAlign w:val="center"/>
          </w:tcPr>
          <w:p w14:paraId="35956A3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019158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421ECD6" w14:textId="77777777">
        <w:trPr>
          <w:trHeight w:val="655"/>
        </w:trPr>
        <w:tc>
          <w:tcPr>
            <w:tcW w:w="518" w:type="dxa"/>
            <w:vAlign w:val="center"/>
          </w:tcPr>
          <w:p w14:paraId="6080463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46</w:t>
            </w:r>
          </w:p>
        </w:tc>
        <w:tc>
          <w:tcPr>
            <w:tcW w:w="4493" w:type="dxa"/>
            <w:vAlign w:val="center"/>
          </w:tcPr>
          <w:p w14:paraId="34138B78"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Realice nuevamente lavado de manos siguiendo las recomendaciones de la OMS fijadas al lado del lavamanos</w:t>
            </w:r>
          </w:p>
        </w:tc>
        <w:tc>
          <w:tcPr>
            <w:tcW w:w="2268" w:type="dxa"/>
            <w:vAlign w:val="center"/>
          </w:tcPr>
          <w:p w14:paraId="6CDA575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F5612F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E36B629" w14:textId="77777777">
        <w:trPr>
          <w:trHeight w:val="655"/>
        </w:trPr>
        <w:tc>
          <w:tcPr>
            <w:tcW w:w="518" w:type="dxa"/>
            <w:vAlign w:val="center"/>
          </w:tcPr>
          <w:p w14:paraId="5487B18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47</w:t>
            </w:r>
          </w:p>
        </w:tc>
        <w:tc>
          <w:tcPr>
            <w:tcW w:w="4493" w:type="dxa"/>
            <w:vAlign w:val="center"/>
          </w:tcPr>
          <w:p w14:paraId="74B31F99" w14:textId="6CF9884C"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Diligencie todos los datos en </w:t>
            </w:r>
            <w:r w:rsidR="009A7B91">
              <w:rPr>
                <w:rFonts w:ascii="Century Gothic" w:eastAsia="Century Gothic" w:hAnsi="Century Gothic" w:cs="Century Gothic"/>
              </w:rPr>
              <w:t>el formato</w:t>
            </w:r>
            <w:r>
              <w:rPr>
                <w:rFonts w:ascii="Century Gothic" w:eastAsia="Century Gothic" w:hAnsi="Century Gothic" w:cs="Century Gothic"/>
              </w:rPr>
              <w:t xml:space="preserve"> de citología del programa de tamización de cáncer de cuello uterino</w:t>
            </w:r>
          </w:p>
        </w:tc>
        <w:tc>
          <w:tcPr>
            <w:tcW w:w="2268" w:type="dxa"/>
            <w:vAlign w:val="center"/>
          </w:tcPr>
          <w:p w14:paraId="16D0255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A3494A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275D5BF8" w14:textId="77777777">
        <w:trPr>
          <w:trHeight w:val="655"/>
        </w:trPr>
        <w:tc>
          <w:tcPr>
            <w:tcW w:w="518" w:type="dxa"/>
            <w:vAlign w:val="center"/>
          </w:tcPr>
          <w:p w14:paraId="73F71C4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48</w:t>
            </w:r>
          </w:p>
        </w:tc>
        <w:tc>
          <w:tcPr>
            <w:tcW w:w="4493" w:type="dxa"/>
            <w:vAlign w:val="center"/>
          </w:tcPr>
          <w:p w14:paraId="6A04EAB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Diligencia la historia clínica con las recomendaciones dadas, no omita ninguna información.  </w:t>
            </w:r>
          </w:p>
        </w:tc>
        <w:tc>
          <w:tcPr>
            <w:tcW w:w="2268" w:type="dxa"/>
            <w:vAlign w:val="center"/>
          </w:tcPr>
          <w:p w14:paraId="59AE6D2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39DCA0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4C4319F" w14:textId="77777777">
        <w:trPr>
          <w:trHeight w:val="655"/>
        </w:trPr>
        <w:tc>
          <w:tcPr>
            <w:tcW w:w="518" w:type="dxa"/>
            <w:vAlign w:val="center"/>
          </w:tcPr>
          <w:p w14:paraId="439E0D9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49</w:t>
            </w:r>
          </w:p>
        </w:tc>
        <w:tc>
          <w:tcPr>
            <w:tcW w:w="4493" w:type="dxa"/>
            <w:vAlign w:val="center"/>
          </w:tcPr>
          <w:p w14:paraId="217D15A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Tomando en cuenta los hallazgos del procedimiento y el resultado de la citología vaginal tome la conducta pertinente o remita a otro nivel de atención. </w:t>
            </w:r>
          </w:p>
        </w:tc>
        <w:tc>
          <w:tcPr>
            <w:tcW w:w="2268" w:type="dxa"/>
            <w:vAlign w:val="center"/>
          </w:tcPr>
          <w:p w14:paraId="56B57F4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BE113E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61AC59F" w14:textId="77777777">
        <w:trPr>
          <w:trHeight w:val="655"/>
        </w:trPr>
        <w:tc>
          <w:tcPr>
            <w:tcW w:w="518" w:type="dxa"/>
            <w:vAlign w:val="center"/>
          </w:tcPr>
          <w:p w14:paraId="05B071E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50</w:t>
            </w:r>
          </w:p>
        </w:tc>
        <w:tc>
          <w:tcPr>
            <w:tcW w:w="4493" w:type="dxa"/>
            <w:vAlign w:val="center"/>
          </w:tcPr>
          <w:p w14:paraId="5D0EC69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Recuerda nuevamente a la usuaria los signos de alarma por los cuales debe consultar. </w:t>
            </w:r>
          </w:p>
        </w:tc>
        <w:tc>
          <w:tcPr>
            <w:tcW w:w="2268" w:type="dxa"/>
            <w:vAlign w:val="center"/>
          </w:tcPr>
          <w:p w14:paraId="1AE6867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8C1991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009AFABA" w14:textId="77777777">
        <w:trPr>
          <w:trHeight w:val="655"/>
        </w:trPr>
        <w:tc>
          <w:tcPr>
            <w:tcW w:w="518" w:type="dxa"/>
            <w:vAlign w:val="center"/>
          </w:tcPr>
          <w:p w14:paraId="5C1C3C6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51</w:t>
            </w:r>
          </w:p>
        </w:tc>
        <w:tc>
          <w:tcPr>
            <w:tcW w:w="4493" w:type="dxa"/>
            <w:vAlign w:val="center"/>
          </w:tcPr>
          <w:p w14:paraId="42470F5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Despídase amablemente de la usuaria. </w:t>
            </w:r>
          </w:p>
        </w:tc>
        <w:tc>
          <w:tcPr>
            <w:tcW w:w="2268" w:type="dxa"/>
            <w:vAlign w:val="center"/>
          </w:tcPr>
          <w:p w14:paraId="3B2566F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24EBAEB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3361755B" w14:textId="77777777">
        <w:trPr>
          <w:trHeight w:val="655"/>
        </w:trPr>
        <w:tc>
          <w:tcPr>
            <w:tcW w:w="518" w:type="dxa"/>
            <w:vAlign w:val="center"/>
          </w:tcPr>
          <w:p w14:paraId="54916D4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52</w:t>
            </w:r>
          </w:p>
        </w:tc>
        <w:tc>
          <w:tcPr>
            <w:tcW w:w="4493" w:type="dxa"/>
            <w:vAlign w:val="center"/>
          </w:tcPr>
          <w:p w14:paraId="6A1A80CE"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Una vez la usuaria se retire del consultorio, aplíquese alcohol </w:t>
            </w:r>
            <w:proofErr w:type="spellStart"/>
            <w:r>
              <w:rPr>
                <w:rFonts w:ascii="Century Gothic" w:eastAsia="Century Gothic" w:hAnsi="Century Gothic" w:cs="Century Gothic"/>
              </w:rPr>
              <w:t>glicerinado</w:t>
            </w:r>
            <w:proofErr w:type="spellEnd"/>
            <w:r>
              <w:rPr>
                <w:rFonts w:ascii="Century Gothic" w:eastAsia="Century Gothic" w:hAnsi="Century Gothic" w:cs="Century Gothic"/>
              </w:rPr>
              <w:t xml:space="preserve"> siguiendo las </w:t>
            </w:r>
            <w:r>
              <w:rPr>
                <w:rFonts w:ascii="Century Gothic" w:eastAsia="Century Gothic" w:hAnsi="Century Gothic" w:cs="Century Gothic"/>
              </w:rPr>
              <w:lastRenderedPageBreak/>
              <w:t xml:space="preserve">recomendaciones de la OMS fijadas al lado. </w:t>
            </w:r>
          </w:p>
        </w:tc>
        <w:tc>
          <w:tcPr>
            <w:tcW w:w="2268" w:type="dxa"/>
            <w:vAlign w:val="center"/>
          </w:tcPr>
          <w:p w14:paraId="15CC4AB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595BD75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5E72E0EF" w14:textId="77777777">
        <w:trPr>
          <w:trHeight w:val="655"/>
        </w:trPr>
        <w:tc>
          <w:tcPr>
            <w:tcW w:w="518" w:type="dxa"/>
            <w:vAlign w:val="center"/>
          </w:tcPr>
          <w:p w14:paraId="3CDFFFD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53</w:t>
            </w:r>
          </w:p>
        </w:tc>
        <w:tc>
          <w:tcPr>
            <w:tcW w:w="4493" w:type="dxa"/>
            <w:vAlign w:val="center"/>
          </w:tcPr>
          <w:p w14:paraId="7866EED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Colóquese guantes </w:t>
            </w:r>
          </w:p>
        </w:tc>
        <w:tc>
          <w:tcPr>
            <w:tcW w:w="2268" w:type="dxa"/>
            <w:vAlign w:val="center"/>
          </w:tcPr>
          <w:p w14:paraId="1FE6759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673B067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1076280" w14:textId="77777777">
        <w:trPr>
          <w:trHeight w:val="655"/>
        </w:trPr>
        <w:tc>
          <w:tcPr>
            <w:tcW w:w="518" w:type="dxa"/>
            <w:vAlign w:val="center"/>
          </w:tcPr>
          <w:p w14:paraId="782C206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54</w:t>
            </w:r>
          </w:p>
        </w:tc>
        <w:tc>
          <w:tcPr>
            <w:tcW w:w="4493" w:type="dxa"/>
            <w:vAlign w:val="center"/>
          </w:tcPr>
          <w:p w14:paraId="4FE387ED" w14:textId="73600A08"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Coloque la placa que se encuentra en </w:t>
            </w:r>
            <w:r w:rsidR="009A7B91">
              <w:rPr>
                <w:rFonts w:ascii="Century Gothic" w:eastAsia="Century Gothic" w:hAnsi="Century Gothic" w:cs="Century Gothic"/>
              </w:rPr>
              <w:t>su estuche</w:t>
            </w:r>
            <w:r>
              <w:rPr>
                <w:rFonts w:ascii="Century Gothic" w:eastAsia="Century Gothic" w:hAnsi="Century Gothic" w:cs="Century Gothic"/>
              </w:rPr>
              <w:t xml:space="preserve"> debidamente marcada, dentro de la caja destinada y rotulada </w:t>
            </w:r>
            <w:r w:rsidR="009A7B91">
              <w:rPr>
                <w:rFonts w:ascii="Century Gothic" w:eastAsia="Century Gothic" w:hAnsi="Century Gothic" w:cs="Century Gothic"/>
              </w:rPr>
              <w:t>para transporte</w:t>
            </w:r>
            <w:r>
              <w:rPr>
                <w:rFonts w:ascii="Century Gothic" w:eastAsia="Century Gothic" w:hAnsi="Century Gothic" w:cs="Century Gothic"/>
              </w:rPr>
              <w:t xml:space="preserve"> de </w:t>
            </w:r>
            <w:proofErr w:type="gramStart"/>
            <w:r>
              <w:rPr>
                <w:rFonts w:ascii="Century Gothic" w:eastAsia="Century Gothic" w:hAnsi="Century Gothic" w:cs="Century Gothic"/>
              </w:rPr>
              <w:t>citologías,  junto</w:t>
            </w:r>
            <w:proofErr w:type="gramEnd"/>
            <w:r>
              <w:rPr>
                <w:rFonts w:ascii="Century Gothic" w:eastAsia="Century Gothic" w:hAnsi="Century Gothic" w:cs="Century Gothic"/>
              </w:rPr>
              <w:t xml:space="preserve"> con el formato diligenciado. </w:t>
            </w:r>
          </w:p>
        </w:tc>
        <w:tc>
          <w:tcPr>
            <w:tcW w:w="2268" w:type="dxa"/>
            <w:vAlign w:val="center"/>
          </w:tcPr>
          <w:p w14:paraId="66E262A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5EF1BB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FC01B8D" w14:textId="77777777">
        <w:trPr>
          <w:trHeight w:val="655"/>
        </w:trPr>
        <w:tc>
          <w:tcPr>
            <w:tcW w:w="518" w:type="dxa"/>
            <w:vAlign w:val="center"/>
          </w:tcPr>
          <w:p w14:paraId="635A774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55</w:t>
            </w:r>
          </w:p>
        </w:tc>
        <w:tc>
          <w:tcPr>
            <w:tcW w:w="4493" w:type="dxa"/>
            <w:vAlign w:val="center"/>
          </w:tcPr>
          <w:p w14:paraId="209DDFA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Retírese los guantes y elimínalos en el basurero rojo</w:t>
            </w:r>
          </w:p>
        </w:tc>
        <w:tc>
          <w:tcPr>
            <w:tcW w:w="2268" w:type="dxa"/>
            <w:vAlign w:val="center"/>
          </w:tcPr>
          <w:p w14:paraId="6399670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F133AB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145C4C13" w14:textId="77777777">
        <w:trPr>
          <w:trHeight w:val="655"/>
        </w:trPr>
        <w:tc>
          <w:tcPr>
            <w:tcW w:w="518" w:type="dxa"/>
            <w:vAlign w:val="center"/>
          </w:tcPr>
          <w:p w14:paraId="37EDDC5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56</w:t>
            </w:r>
          </w:p>
        </w:tc>
        <w:tc>
          <w:tcPr>
            <w:tcW w:w="4493" w:type="dxa"/>
            <w:vAlign w:val="center"/>
          </w:tcPr>
          <w:p w14:paraId="3B2AFA0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Al terminar la jornada informar a la auxiliar de enfermería que las placas se encuentran debidamente marcadas y embaladas para el transporte a CITOSALUD. </w:t>
            </w:r>
          </w:p>
        </w:tc>
        <w:tc>
          <w:tcPr>
            <w:tcW w:w="2268" w:type="dxa"/>
            <w:vAlign w:val="center"/>
          </w:tcPr>
          <w:p w14:paraId="7AC5D0A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11E1894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695C9D79" w14:textId="77777777">
        <w:trPr>
          <w:trHeight w:val="655"/>
        </w:trPr>
        <w:tc>
          <w:tcPr>
            <w:tcW w:w="518" w:type="dxa"/>
            <w:vAlign w:val="center"/>
          </w:tcPr>
          <w:p w14:paraId="33DF423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57</w:t>
            </w:r>
          </w:p>
        </w:tc>
        <w:tc>
          <w:tcPr>
            <w:tcW w:w="4493" w:type="dxa"/>
            <w:vAlign w:val="center"/>
          </w:tcPr>
          <w:p w14:paraId="16FC964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Una vez embaladas las muestras por parte de la médica se procede a diligenciar el formato diario de custodia y registró diario de muestras de citología tomadas, enviadas y </w:t>
            </w:r>
            <w:proofErr w:type="spellStart"/>
            <w:r>
              <w:rPr>
                <w:rFonts w:ascii="Century Gothic" w:eastAsia="Century Gothic" w:hAnsi="Century Gothic" w:cs="Century Gothic"/>
              </w:rPr>
              <w:t>recepcionadas</w:t>
            </w:r>
            <w:proofErr w:type="spellEnd"/>
            <w:r>
              <w:rPr>
                <w:rFonts w:ascii="Century Gothic" w:eastAsia="Century Gothic" w:hAnsi="Century Gothic" w:cs="Century Gothic"/>
              </w:rPr>
              <w:t xml:space="preserve"> de la UCM. </w:t>
            </w:r>
          </w:p>
        </w:tc>
        <w:tc>
          <w:tcPr>
            <w:tcW w:w="2268" w:type="dxa"/>
            <w:vAlign w:val="center"/>
          </w:tcPr>
          <w:p w14:paraId="731E924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6DFE372"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06258B4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4266EFC7" w14:textId="77777777">
        <w:trPr>
          <w:trHeight w:val="655"/>
        </w:trPr>
        <w:tc>
          <w:tcPr>
            <w:tcW w:w="518" w:type="dxa"/>
            <w:vAlign w:val="center"/>
          </w:tcPr>
          <w:p w14:paraId="211208C5"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58</w:t>
            </w:r>
          </w:p>
        </w:tc>
        <w:tc>
          <w:tcPr>
            <w:tcW w:w="4493" w:type="dxa"/>
            <w:vAlign w:val="center"/>
          </w:tcPr>
          <w:p w14:paraId="4BE730ED"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Al día siguiente se transportan cuidadosamente en la caja de transporte destinada para tal fin con mucho cuidado. </w:t>
            </w:r>
          </w:p>
        </w:tc>
        <w:tc>
          <w:tcPr>
            <w:tcW w:w="2268" w:type="dxa"/>
            <w:vAlign w:val="center"/>
          </w:tcPr>
          <w:p w14:paraId="7F4CD93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42374E55"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EC4E3E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5E5BA828" w14:textId="77777777">
        <w:trPr>
          <w:trHeight w:val="655"/>
        </w:trPr>
        <w:tc>
          <w:tcPr>
            <w:tcW w:w="518" w:type="dxa"/>
            <w:vAlign w:val="center"/>
          </w:tcPr>
          <w:p w14:paraId="0209724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59</w:t>
            </w:r>
          </w:p>
        </w:tc>
        <w:tc>
          <w:tcPr>
            <w:tcW w:w="4493" w:type="dxa"/>
            <w:vAlign w:val="center"/>
          </w:tcPr>
          <w:p w14:paraId="3F70A34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solicita que la persona que reciba la muestra firme el formato diario de custodia y registró diario de muestras de citología tomadas, enviadas y </w:t>
            </w:r>
            <w:proofErr w:type="spellStart"/>
            <w:r>
              <w:rPr>
                <w:rFonts w:ascii="Century Gothic" w:eastAsia="Century Gothic" w:hAnsi="Century Gothic" w:cs="Century Gothic"/>
              </w:rPr>
              <w:t>recepcionadas</w:t>
            </w:r>
            <w:proofErr w:type="spellEnd"/>
            <w:r>
              <w:rPr>
                <w:rFonts w:ascii="Century Gothic" w:eastAsia="Century Gothic" w:hAnsi="Century Gothic" w:cs="Century Gothic"/>
              </w:rPr>
              <w:t xml:space="preserve"> de la UCM.</w:t>
            </w:r>
          </w:p>
        </w:tc>
        <w:tc>
          <w:tcPr>
            <w:tcW w:w="2268" w:type="dxa"/>
            <w:vAlign w:val="center"/>
          </w:tcPr>
          <w:p w14:paraId="5F34536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756F7B6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0DD8C4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24FB5B24" w14:textId="77777777">
        <w:trPr>
          <w:trHeight w:val="655"/>
        </w:trPr>
        <w:tc>
          <w:tcPr>
            <w:tcW w:w="518" w:type="dxa"/>
            <w:vAlign w:val="center"/>
          </w:tcPr>
          <w:p w14:paraId="7D4EE5F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60</w:t>
            </w:r>
          </w:p>
        </w:tc>
        <w:tc>
          <w:tcPr>
            <w:tcW w:w="4493" w:type="dxa"/>
            <w:vAlign w:val="center"/>
          </w:tcPr>
          <w:p w14:paraId="56DA047C"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Transcurridos 10 días hábiles se solicita el resultado de la lectura de citología y se realiza el registro en el formato diario de custodia y registró diario de </w:t>
            </w:r>
            <w:r>
              <w:rPr>
                <w:rFonts w:ascii="Century Gothic" w:eastAsia="Century Gothic" w:hAnsi="Century Gothic" w:cs="Century Gothic"/>
              </w:rPr>
              <w:lastRenderedPageBreak/>
              <w:t xml:space="preserve">muestras de citología tomadas, enviadas y </w:t>
            </w:r>
            <w:proofErr w:type="spellStart"/>
            <w:r>
              <w:rPr>
                <w:rFonts w:ascii="Century Gothic" w:eastAsia="Century Gothic" w:hAnsi="Century Gothic" w:cs="Century Gothic"/>
              </w:rPr>
              <w:t>recepcionadas</w:t>
            </w:r>
            <w:proofErr w:type="spellEnd"/>
            <w:r>
              <w:rPr>
                <w:rFonts w:ascii="Century Gothic" w:eastAsia="Century Gothic" w:hAnsi="Century Gothic" w:cs="Century Gothic"/>
              </w:rPr>
              <w:t xml:space="preserve"> de la UCM.</w:t>
            </w:r>
          </w:p>
        </w:tc>
        <w:tc>
          <w:tcPr>
            <w:tcW w:w="2268" w:type="dxa"/>
            <w:vAlign w:val="center"/>
          </w:tcPr>
          <w:p w14:paraId="04EAE05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Auxiliar de Enfermería</w:t>
            </w:r>
          </w:p>
          <w:p w14:paraId="41AD3489"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2CC537D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D55BD5A" w14:textId="77777777">
        <w:trPr>
          <w:trHeight w:val="655"/>
        </w:trPr>
        <w:tc>
          <w:tcPr>
            <w:tcW w:w="518" w:type="dxa"/>
            <w:vAlign w:val="center"/>
          </w:tcPr>
          <w:p w14:paraId="59E4447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61</w:t>
            </w:r>
          </w:p>
        </w:tc>
        <w:tc>
          <w:tcPr>
            <w:tcW w:w="4493" w:type="dxa"/>
            <w:vAlign w:val="center"/>
          </w:tcPr>
          <w:p w14:paraId="2523D257" w14:textId="7F0B3F8A"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toma copia del resultado de citología reportado por CITOSALUD S.A y se guarda en custodia dentro del archivo de historias </w:t>
            </w:r>
            <w:r w:rsidR="009A7B91">
              <w:rPr>
                <w:rFonts w:ascii="Century Gothic" w:eastAsia="Century Gothic" w:hAnsi="Century Gothic" w:cs="Century Gothic"/>
              </w:rPr>
              <w:t>clínicas si</w:t>
            </w:r>
            <w:r>
              <w:rPr>
                <w:rFonts w:ascii="Century Gothic" w:eastAsia="Century Gothic" w:hAnsi="Century Gothic" w:cs="Century Gothic"/>
              </w:rPr>
              <w:t xml:space="preserve"> </w:t>
            </w:r>
            <w:proofErr w:type="gramStart"/>
            <w:r>
              <w:rPr>
                <w:rFonts w:ascii="Century Gothic" w:eastAsia="Century Gothic" w:hAnsi="Century Gothic" w:cs="Century Gothic"/>
              </w:rPr>
              <w:t>la  usuaria</w:t>
            </w:r>
            <w:proofErr w:type="gramEnd"/>
            <w:r>
              <w:rPr>
                <w:rFonts w:ascii="Century Gothic" w:eastAsia="Century Gothic" w:hAnsi="Century Gothic" w:cs="Century Gothic"/>
              </w:rPr>
              <w:t xml:space="preserve"> tiene historia clínica en  físico se anexa el reporte,  y si  la historia clínica se encuentra en el sistema se guarda por orden de documento en una carpeta designada para tal fin. </w:t>
            </w:r>
          </w:p>
        </w:tc>
        <w:tc>
          <w:tcPr>
            <w:tcW w:w="2268" w:type="dxa"/>
            <w:vAlign w:val="center"/>
          </w:tcPr>
          <w:p w14:paraId="6A491B2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11A3DFA5"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56C7780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44BC5157" w14:textId="77777777">
        <w:trPr>
          <w:trHeight w:val="655"/>
        </w:trPr>
        <w:tc>
          <w:tcPr>
            <w:tcW w:w="518" w:type="dxa"/>
            <w:vAlign w:val="center"/>
          </w:tcPr>
          <w:p w14:paraId="1D4E00BC"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62</w:t>
            </w:r>
          </w:p>
        </w:tc>
        <w:tc>
          <w:tcPr>
            <w:tcW w:w="4493" w:type="dxa"/>
            <w:vAlign w:val="center"/>
          </w:tcPr>
          <w:p w14:paraId="547EFA5F"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realiza llamada a la usuaria para informarle que se encuentra listo el resultado y se le indica en que horarios se puede acercar a las instalaciones por este. </w:t>
            </w:r>
          </w:p>
        </w:tc>
        <w:tc>
          <w:tcPr>
            <w:tcW w:w="2268" w:type="dxa"/>
            <w:vAlign w:val="center"/>
          </w:tcPr>
          <w:p w14:paraId="2657F2B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17064486"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667F8273"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6DA723B" w14:textId="77777777">
        <w:trPr>
          <w:trHeight w:val="655"/>
        </w:trPr>
        <w:tc>
          <w:tcPr>
            <w:tcW w:w="518" w:type="dxa"/>
            <w:vAlign w:val="center"/>
          </w:tcPr>
          <w:p w14:paraId="07894F1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63</w:t>
            </w:r>
          </w:p>
        </w:tc>
        <w:tc>
          <w:tcPr>
            <w:tcW w:w="4493" w:type="dxa"/>
            <w:vAlign w:val="center"/>
          </w:tcPr>
          <w:p w14:paraId="39AC396A"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realiza nota de enfermería donde se deja fecha en la que se realiza la llamada. </w:t>
            </w:r>
          </w:p>
        </w:tc>
        <w:tc>
          <w:tcPr>
            <w:tcW w:w="2268" w:type="dxa"/>
            <w:vAlign w:val="center"/>
          </w:tcPr>
          <w:p w14:paraId="1F236E5A"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2D4D3A2E"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06BDB52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65E83F92" w14:textId="77777777">
        <w:trPr>
          <w:trHeight w:val="655"/>
        </w:trPr>
        <w:tc>
          <w:tcPr>
            <w:tcW w:w="518" w:type="dxa"/>
            <w:vAlign w:val="center"/>
          </w:tcPr>
          <w:p w14:paraId="755D0098"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64</w:t>
            </w:r>
          </w:p>
        </w:tc>
        <w:tc>
          <w:tcPr>
            <w:tcW w:w="4493" w:type="dxa"/>
            <w:vAlign w:val="center"/>
          </w:tcPr>
          <w:p w14:paraId="0BECCC25"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Se diligencia el formato de seguimiento a citologías donde se encuentran los siguientes datos:</w:t>
            </w:r>
          </w:p>
          <w:p w14:paraId="166063E9" w14:textId="77777777" w:rsidR="00C208B9" w:rsidRDefault="00C208B9" w:rsidP="00DB730B">
            <w:pPr>
              <w:jc w:val="both"/>
              <w:rPr>
                <w:rFonts w:ascii="Century Gothic" w:eastAsia="Century Gothic" w:hAnsi="Century Gothic" w:cs="Century Gothic"/>
              </w:rPr>
            </w:pPr>
          </w:p>
          <w:p w14:paraId="0AE5AB87"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rPr>
              <w:t>Número</w:t>
            </w:r>
            <w:r>
              <w:rPr>
                <w:rFonts w:ascii="Century Gothic" w:eastAsia="Century Gothic" w:hAnsi="Century Gothic" w:cs="Century Gothic"/>
                <w:color w:val="000000"/>
              </w:rPr>
              <w:t xml:space="preserve"> consecutivo.</w:t>
            </w:r>
          </w:p>
          <w:p w14:paraId="27F21144"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Fecha.</w:t>
            </w:r>
          </w:p>
          <w:p w14:paraId="0C8D3287"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Hora.</w:t>
            </w:r>
          </w:p>
          <w:p w14:paraId="1FD809D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Documento.</w:t>
            </w:r>
          </w:p>
          <w:p w14:paraId="3DFE115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1 </w:t>
            </w:r>
            <w:proofErr w:type="gramStart"/>
            <w:r>
              <w:rPr>
                <w:rFonts w:ascii="Century Gothic" w:eastAsia="Century Gothic" w:hAnsi="Century Gothic" w:cs="Century Gothic"/>
                <w:color w:val="000000"/>
              </w:rPr>
              <w:t>Apellido</w:t>
            </w:r>
            <w:proofErr w:type="gramEnd"/>
            <w:r>
              <w:rPr>
                <w:rFonts w:ascii="Century Gothic" w:eastAsia="Century Gothic" w:hAnsi="Century Gothic" w:cs="Century Gothic"/>
                <w:color w:val="000000"/>
              </w:rPr>
              <w:t>.</w:t>
            </w:r>
          </w:p>
          <w:p w14:paraId="56EBEBBB"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2 </w:t>
            </w:r>
            <w:proofErr w:type="gramStart"/>
            <w:r>
              <w:rPr>
                <w:rFonts w:ascii="Century Gothic" w:eastAsia="Century Gothic" w:hAnsi="Century Gothic" w:cs="Century Gothic"/>
                <w:color w:val="000000"/>
              </w:rPr>
              <w:t>Apellido</w:t>
            </w:r>
            <w:proofErr w:type="gramEnd"/>
            <w:r>
              <w:rPr>
                <w:rFonts w:ascii="Century Gothic" w:eastAsia="Century Gothic" w:hAnsi="Century Gothic" w:cs="Century Gothic"/>
                <w:color w:val="000000"/>
              </w:rPr>
              <w:t>.</w:t>
            </w:r>
          </w:p>
          <w:p w14:paraId="33BF3675"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1 </w:t>
            </w:r>
            <w:proofErr w:type="gramStart"/>
            <w:r>
              <w:rPr>
                <w:rFonts w:ascii="Century Gothic" w:eastAsia="Century Gothic" w:hAnsi="Century Gothic" w:cs="Century Gothic"/>
                <w:color w:val="000000"/>
              </w:rPr>
              <w:t>Nombre</w:t>
            </w:r>
            <w:proofErr w:type="gramEnd"/>
            <w:r>
              <w:rPr>
                <w:rFonts w:ascii="Century Gothic" w:eastAsia="Century Gothic" w:hAnsi="Century Gothic" w:cs="Century Gothic"/>
                <w:color w:val="000000"/>
              </w:rPr>
              <w:t>.</w:t>
            </w:r>
          </w:p>
          <w:p w14:paraId="4998F1F5"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2 </w:t>
            </w:r>
            <w:proofErr w:type="gramStart"/>
            <w:r>
              <w:rPr>
                <w:rFonts w:ascii="Century Gothic" w:eastAsia="Century Gothic" w:hAnsi="Century Gothic" w:cs="Century Gothic"/>
                <w:color w:val="000000"/>
              </w:rPr>
              <w:t>Nombre</w:t>
            </w:r>
            <w:proofErr w:type="gramEnd"/>
          </w:p>
          <w:p w14:paraId="0B871A7A"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EPS.</w:t>
            </w:r>
          </w:p>
          <w:p w14:paraId="590F5EF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Dirección. </w:t>
            </w:r>
          </w:p>
          <w:p w14:paraId="3DBAD663"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Teléfono.</w:t>
            </w:r>
          </w:p>
          <w:p w14:paraId="43BF77B2"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Edad.</w:t>
            </w:r>
          </w:p>
          <w:p w14:paraId="235FB870"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Fecha de nacimiento.</w:t>
            </w:r>
          </w:p>
          <w:p w14:paraId="2A33732F"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Programa. </w:t>
            </w:r>
          </w:p>
          <w:p w14:paraId="12D6AB64"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Resultado de citología.</w:t>
            </w:r>
          </w:p>
          <w:p w14:paraId="5079E296"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Resultado de colposcopia (si fue necesaria remisión a colposcopia).</w:t>
            </w:r>
          </w:p>
          <w:p w14:paraId="6EF6645D"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Resultado de Biopsia (si al momento de la remisión fue solicitada y realizada).</w:t>
            </w:r>
          </w:p>
          <w:p w14:paraId="7D7535BF"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Tratamiento (si fue necesario).</w:t>
            </w:r>
          </w:p>
          <w:p w14:paraId="149BEB3B"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Próximo control.</w:t>
            </w:r>
          </w:p>
          <w:p w14:paraId="3C9C003D"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Calidad de la muestra.</w:t>
            </w:r>
          </w:p>
          <w:p w14:paraId="47C1FAC7" w14:textId="77777777" w:rsidR="00C208B9" w:rsidRDefault="00A015F6" w:rsidP="00DB730B">
            <w:pPr>
              <w:numPr>
                <w:ilvl w:val="0"/>
                <w:numId w:val="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Seguimiento (si se tienen observaciones). </w:t>
            </w:r>
          </w:p>
        </w:tc>
        <w:tc>
          <w:tcPr>
            <w:tcW w:w="2268" w:type="dxa"/>
            <w:vAlign w:val="center"/>
          </w:tcPr>
          <w:p w14:paraId="77BE7D3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lastRenderedPageBreak/>
              <w:t>Auxiliar de Enfermería</w:t>
            </w:r>
          </w:p>
          <w:p w14:paraId="61D73193"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1795B909"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Formato de seguimiento de citologías</w:t>
            </w:r>
          </w:p>
        </w:tc>
      </w:tr>
      <w:tr w:rsidR="00C208B9" w14:paraId="3FCDDF6B" w14:textId="77777777">
        <w:trPr>
          <w:trHeight w:val="655"/>
        </w:trPr>
        <w:tc>
          <w:tcPr>
            <w:tcW w:w="518" w:type="dxa"/>
            <w:vAlign w:val="center"/>
          </w:tcPr>
          <w:p w14:paraId="19DBB1D0"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65</w:t>
            </w:r>
          </w:p>
        </w:tc>
        <w:tc>
          <w:tcPr>
            <w:tcW w:w="4493" w:type="dxa"/>
            <w:vAlign w:val="center"/>
          </w:tcPr>
          <w:p w14:paraId="1C413003"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Cuando la usuaria se acerca a las instalaciones de los servicios de salud por su resultado, si se encuentra sin alteraciones se entrega y se realiza nota de entrega de reporte en la historia clínica.</w:t>
            </w:r>
          </w:p>
        </w:tc>
        <w:tc>
          <w:tcPr>
            <w:tcW w:w="2268" w:type="dxa"/>
            <w:vAlign w:val="center"/>
          </w:tcPr>
          <w:p w14:paraId="0BDBA674"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048D6EEF"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40E5828B"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39BD4644" w14:textId="77777777">
        <w:trPr>
          <w:trHeight w:val="655"/>
        </w:trPr>
        <w:tc>
          <w:tcPr>
            <w:tcW w:w="518" w:type="dxa"/>
            <w:vAlign w:val="center"/>
          </w:tcPr>
          <w:p w14:paraId="5800EC4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66</w:t>
            </w:r>
          </w:p>
        </w:tc>
        <w:tc>
          <w:tcPr>
            <w:tcW w:w="4493" w:type="dxa"/>
            <w:vAlign w:val="center"/>
          </w:tcPr>
          <w:p w14:paraId="36763D69"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el resultado se encuentra alterado se le indica que es necesario asignarle una cita con la médica del servicio para que sea ella quien entregue el resultado y le indique los pasos a seguir. </w:t>
            </w:r>
          </w:p>
        </w:tc>
        <w:tc>
          <w:tcPr>
            <w:tcW w:w="2268" w:type="dxa"/>
            <w:vAlign w:val="center"/>
          </w:tcPr>
          <w:p w14:paraId="711EAD2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Auxiliar de Enfermería</w:t>
            </w:r>
          </w:p>
          <w:p w14:paraId="40E57A00" w14:textId="77777777" w:rsidR="00C208B9" w:rsidRDefault="00C208B9" w:rsidP="00DB730B">
            <w:pPr>
              <w:jc w:val="center"/>
              <w:rPr>
                <w:rFonts w:ascii="Century Gothic" w:eastAsia="Century Gothic" w:hAnsi="Century Gothic" w:cs="Century Gothic"/>
              </w:rPr>
            </w:pPr>
          </w:p>
        </w:tc>
        <w:tc>
          <w:tcPr>
            <w:tcW w:w="2995" w:type="dxa"/>
            <w:gridSpan w:val="2"/>
            <w:vAlign w:val="center"/>
          </w:tcPr>
          <w:p w14:paraId="3E861AC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Lista de chequeo</w:t>
            </w:r>
          </w:p>
        </w:tc>
      </w:tr>
      <w:tr w:rsidR="00C208B9" w14:paraId="63031C93" w14:textId="77777777">
        <w:trPr>
          <w:trHeight w:val="655"/>
        </w:trPr>
        <w:tc>
          <w:tcPr>
            <w:tcW w:w="518" w:type="dxa"/>
            <w:vAlign w:val="center"/>
          </w:tcPr>
          <w:p w14:paraId="2D3D649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67</w:t>
            </w:r>
          </w:p>
        </w:tc>
        <w:tc>
          <w:tcPr>
            <w:tcW w:w="4493" w:type="dxa"/>
            <w:vAlign w:val="center"/>
          </w:tcPr>
          <w:p w14:paraId="2749A092" w14:textId="021D1D9D"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Si es necesario remisión se debe diligenciar el formato de remisión para que acuda a su EPS e instauren </w:t>
            </w:r>
            <w:r w:rsidR="009A7B91">
              <w:rPr>
                <w:rFonts w:ascii="Century Gothic" w:eastAsia="Century Gothic" w:hAnsi="Century Gothic" w:cs="Century Gothic"/>
              </w:rPr>
              <w:t>respectivo tratamiento</w:t>
            </w:r>
            <w:r>
              <w:rPr>
                <w:rFonts w:ascii="Century Gothic" w:eastAsia="Century Gothic" w:hAnsi="Century Gothic" w:cs="Century Gothic"/>
              </w:rPr>
              <w:t>.</w:t>
            </w:r>
          </w:p>
          <w:p w14:paraId="4EA1CA18" w14:textId="77777777" w:rsidR="00C208B9" w:rsidRDefault="00C208B9" w:rsidP="00DB730B">
            <w:pPr>
              <w:jc w:val="both"/>
              <w:rPr>
                <w:rFonts w:ascii="Century Gothic" w:eastAsia="Century Gothic" w:hAnsi="Century Gothic" w:cs="Century Gothic"/>
              </w:rPr>
            </w:pPr>
          </w:p>
        </w:tc>
        <w:tc>
          <w:tcPr>
            <w:tcW w:w="2268" w:type="dxa"/>
            <w:vAlign w:val="center"/>
          </w:tcPr>
          <w:p w14:paraId="2FD2D861"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46C3DD06"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Lista de chequeo </w:t>
            </w:r>
          </w:p>
        </w:tc>
      </w:tr>
      <w:tr w:rsidR="00C208B9" w14:paraId="78733136" w14:textId="77777777">
        <w:trPr>
          <w:trHeight w:val="655"/>
        </w:trPr>
        <w:tc>
          <w:tcPr>
            <w:tcW w:w="518" w:type="dxa"/>
            <w:vAlign w:val="center"/>
          </w:tcPr>
          <w:p w14:paraId="096C14BD"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68</w:t>
            </w:r>
          </w:p>
        </w:tc>
        <w:tc>
          <w:tcPr>
            <w:tcW w:w="4493" w:type="dxa"/>
            <w:vAlign w:val="center"/>
          </w:tcPr>
          <w:p w14:paraId="12644844"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Realizar seguimiento a la usuaria y ofrecer los servicios complementarios que necesite como puede ser (psicología, etc.). </w:t>
            </w:r>
          </w:p>
        </w:tc>
        <w:tc>
          <w:tcPr>
            <w:tcW w:w="2268" w:type="dxa"/>
            <w:vAlign w:val="center"/>
          </w:tcPr>
          <w:p w14:paraId="2C35159F"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 xml:space="preserve">Medica general </w:t>
            </w:r>
            <w:proofErr w:type="spellStart"/>
            <w:r>
              <w:rPr>
                <w:rFonts w:ascii="Century Gothic" w:eastAsia="Century Gothic" w:hAnsi="Century Gothic" w:cs="Century Gothic"/>
              </w:rPr>
              <w:t>Colposcopista</w:t>
            </w:r>
            <w:proofErr w:type="spellEnd"/>
          </w:p>
        </w:tc>
        <w:tc>
          <w:tcPr>
            <w:tcW w:w="2995" w:type="dxa"/>
            <w:gridSpan w:val="2"/>
            <w:vAlign w:val="center"/>
          </w:tcPr>
          <w:p w14:paraId="0B8B4217" w14:textId="77777777" w:rsidR="00C208B9" w:rsidRDefault="00A015F6" w:rsidP="00DB730B">
            <w:pPr>
              <w:jc w:val="center"/>
              <w:rPr>
                <w:rFonts w:ascii="Century Gothic" w:eastAsia="Century Gothic" w:hAnsi="Century Gothic" w:cs="Century Gothic"/>
              </w:rPr>
            </w:pPr>
            <w:r>
              <w:rPr>
                <w:rFonts w:ascii="Century Gothic" w:eastAsia="Century Gothic" w:hAnsi="Century Gothic" w:cs="Century Gothic"/>
              </w:rPr>
              <w:t>Formato de seguimiento de citologías</w:t>
            </w:r>
          </w:p>
        </w:tc>
      </w:tr>
    </w:tbl>
    <w:p w14:paraId="7633E20B" w14:textId="77777777" w:rsidR="00C208B9" w:rsidRDefault="00C208B9" w:rsidP="00DB730B">
      <w:pPr>
        <w:jc w:val="both"/>
        <w:rPr>
          <w:rFonts w:ascii="Century Gothic" w:eastAsia="Century Gothic" w:hAnsi="Century Gothic" w:cs="Century Gothic"/>
        </w:rPr>
      </w:pPr>
    </w:p>
    <w:p w14:paraId="3F73C2E5" w14:textId="77777777" w:rsidR="00C208B9" w:rsidRDefault="00C208B9" w:rsidP="00DB730B">
      <w:pPr>
        <w:jc w:val="both"/>
        <w:rPr>
          <w:rFonts w:ascii="Century Gothic" w:eastAsia="Century Gothic" w:hAnsi="Century Gothic" w:cs="Century Gothic"/>
        </w:rPr>
      </w:pPr>
    </w:p>
    <w:p w14:paraId="23833ABF" w14:textId="77777777" w:rsidR="009A7B91" w:rsidRDefault="009A7B91" w:rsidP="00DB730B">
      <w:pPr>
        <w:jc w:val="center"/>
        <w:rPr>
          <w:rFonts w:ascii="Century Gothic" w:eastAsia="Century Gothic" w:hAnsi="Century Gothic" w:cs="Century Gothic"/>
          <w:b/>
        </w:rPr>
      </w:pPr>
    </w:p>
    <w:p w14:paraId="5708B19E" w14:textId="3205CC81"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lastRenderedPageBreak/>
        <w:t>UNIVERSIDAD CATÓLICA DE MANIZALES</w:t>
      </w:r>
    </w:p>
    <w:p w14:paraId="0392DFDB"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VICERRECTORÍA DE BIENESTAR Y PASTORAL UNIVERSITARI0</w:t>
      </w:r>
    </w:p>
    <w:p w14:paraId="34A285CA" w14:textId="77777777" w:rsidR="00C208B9" w:rsidRDefault="00A015F6" w:rsidP="00DB730B">
      <w:pPr>
        <w:jc w:val="center"/>
        <w:rPr>
          <w:rFonts w:ascii="Century Gothic" w:eastAsia="Century Gothic" w:hAnsi="Century Gothic" w:cs="Century Gothic"/>
          <w:b/>
        </w:rPr>
      </w:pPr>
      <w:r>
        <w:rPr>
          <w:rFonts w:ascii="Century Gothic" w:eastAsia="Century Gothic" w:hAnsi="Century Gothic" w:cs="Century Gothic"/>
          <w:b/>
        </w:rPr>
        <w:t>TAMIZACIÓN DE CÁNCER DE CUELLO UTERINO</w:t>
      </w:r>
    </w:p>
    <w:p w14:paraId="59F356D2" w14:textId="77777777" w:rsidR="00C208B9" w:rsidRDefault="00C208B9" w:rsidP="00DB730B">
      <w:pPr>
        <w:jc w:val="center"/>
        <w:rPr>
          <w:rFonts w:ascii="Century Gothic" w:eastAsia="Century Gothic" w:hAnsi="Century Gothic" w:cs="Century Gothic"/>
          <w:b/>
        </w:rPr>
      </w:pPr>
    </w:p>
    <w:p w14:paraId="67569838" w14:textId="77777777" w:rsidR="00C208B9" w:rsidRDefault="00C208B9" w:rsidP="00DB730B">
      <w:pPr>
        <w:jc w:val="center"/>
        <w:rPr>
          <w:rFonts w:ascii="Century Gothic" w:eastAsia="Century Gothic" w:hAnsi="Century Gothic" w:cs="Century Gothic"/>
          <w:b/>
        </w:rPr>
      </w:pPr>
    </w:p>
    <w:p w14:paraId="001A85B2" w14:textId="77777777" w:rsidR="00C208B9" w:rsidRDefault="00A015F6" w:rsidP="00DB730B">
      <w:pPr>
        <w:jc w:val="center"/>
        <w:rPr>
          <w:rFonts w:ascii="Century Gothic" w:eastAsia="Century Gothic" w:hAnsi="Century Gothic" w:cs="Century Gothic"/>
          <w:b/>
        </w:rPr>
      </w:pPr>
      <w:proofErr w:type="gramStart"/>
      <w:r>
        <w:rPr>
          <w:rFonts w:ascii="Century Gothic" w:eastAsia="Century Gothic" w:hAnsi="Century Gothic" w:cs="Century Gothic"/>
          <w:b/>
        </w:rPr>
        <w:t>CONDUCTA A SEGUIR</w:t>
      </w:r>
      <w:proofErr w:type="gramEnd"/>
      <w:r>
        <w:rPr>
          <w:rFonts w:ascii="Century Gothic" w:eastAsia="Century Gothic" w:hAnsi="Century Gothic" w:cs="Century Gothic"/>
          <w:b/>
        </w:rPr>
        <w:t xml:space="preserve"> SEGÚN REPORTE DE CITOLOGÍA Y HALLAZGOS CON LA VISUALIZACIÓN CON LUGOL Y ÁCIDO ACÉTICO</w:t>
      </w:r>
    </w:p>
    <w:p w14:paraId="1487BFFB"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SEGÚN RESULTADO DE CITOLOGÍA PARA TODAS LAS USUARIAS</w:t>
      </w:r>
    </w:p>
    <w:p w14:paraId="36DCAA25" w14:textId="77777777" w:rsidR="00C208B9" w:rsidRDefault="00C208B9" w:rsidP="00DB730B">
      <w:pPr>
        <w:rPr>
          <w:rFonts w:ascii="Century Gothic" w:eastAsia="Century Gothic" w:hAnsi="Century Gothic" w:cs="Century Gothic"/>
          <w:b/>
        </w:rPr>
      </w:pPr>
    </w:p>
    <w:tbl>
      <w:tblPr>
        <w:tblStyle w:val="a5"/>
        <w:tblW w:w="8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3495"/>
        <w:gridCol w:w="2700"/>
      </w:tblGrid>
      <w:tr w:rsidR="00C208B9" w14:paraId="029BD051" w14:textId="77777777">
        <w:tc>
          <w:tcPr>
            <w:tcW w:w="2715" w:type="dxa"/>
            <w:tcBorders>
              <w:top w:val="single" w:sz="4" w:space="0" w:color="000000"/>
              <w:left w:val="single" w:sz="4" w:space="0" w:color="000000"/>
              <w:bottom w:val="single" w:sz="4" w:space="0" w:color="000000"/>
              <w:right w:val="single" w:sz="4" w:space="0" w:color="000000"/>
            </w:tcBorders>
            <w:shd w:val="clear" w:color="auto" w:fill="92D050"/>
          </w:tcPr>
          <w:p w14:paraId="4A782ADC"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RESULTADO CITOLOGÍA</w:t>
            </w:r>
          </w:p>
        </w:tc>
        <w:tc>
          <w:tcPr>
            <w:tcW w:w="3495" w:type="dxa"/>
            <w:tcBorders>
              <w:top w:val="single" w:sz="4" w:space="0" w:color="000000"/>
              <w:left w:val="single" w:sz="4" w:space="0" w:color="000000"/>
              <w:bottom w:val="single" w:sz="4" w:space="0" w:color="000000"/>
              <w:right w:val="single" w:sz="4" w:space="0" w:color="000000"/>
            </w:tcBorders>
            <w:shd w:val="clear" w:color="auto" w:fill="92D050"/>
          </w:tcPr>
          <w:p w14:paraId="7F1108AB"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CONDUCTA</w:t>
            </w:r>
          </w:p>
        </w:tc>
        <w:tc>
          <w:tcPr>
            <w:tcW w:w="2700" w:type="dxa"/>
            <w:tcBorders>
              <w:top w:val="single" w:sz="4" w:space="0" w:color="000000"/>
              <w:left w:val="single" w:sz="4" w:space="0" w:color="000000"/>
              <w:bottom w:val="single" w:sz="4" w:space="0" w:color="000000"/>
              <w:right w:val="single" w:sz="4" w:space="0" w:color="000000"/>
            </w:tcBorders>
            <w:shd w:val="clear" w:color="auto" w:fill="92D050"/>
          </w:tcPr>
          <w:p w14:paraId="4B8684A7"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REFERENCIAS</w:t>
            </w:r>
          </w:p>
        </w:tc>
      </w:tr>
      <w:tr w:rsidR="00C208B9" w14:paraId="2ADB11C8" w14:textId="77777777">
        <w:tc>
          <w:tcPr>
            <w:tcW w:w="2715" w:type="dxa"/>
            <w:tcBorders>
              <w:top w:val="single" w:sz="4" w:space="0" w:color="000000"/>
              <w:left w:val="single" w:sz="4" w:space="0" w:color="000000"/>
              <w:bottom w:val="single" w:sz="4" w:space="0" w:color="000000"/>
              <w:right w:val="single" w:sz="4" w:space="0" w:color="000000"/>
            </w:tcBorders>
          </w:tcPr>
          <w:p w14:paraId="2E935824" w14:textId="77777777" w:rsidR="00C208B9" w:rsidRDefault="00C208B9" w:rsidP="00DB730B">
            <w:pPr>
              <w:rPr>
                <w:rFonts w:ascii="Century Gothic" w:eastAsia="Century Gothic" w:hAnsi="Century Gothic" w:cs="Century Gothic"/>
                <w:sz w:val="22"/>
                <w:szCs w:val="22"/>
              </w:rPr>
            </w:pPr>
          </w:p>
          <w:p w14:paraId="65A93711" w14:textId="77777777" w:rsidR="00C208B9" w:rsidRDefault="00A015F6" w:rsidP="00DB730B">
            <w:pPr>
              <w:rPr>
                <w:rFonts w:ascii="Century Gothic" w:eastAsia="Century Gothic" w:hAnsi="Century Gothic" w:cs="Century Gothic"/>
                <w:b/>
                <w:sz w:val="22"/>
                <w:szCs w:val="22"/>
              </w:rPr>
            </w:pPr>
            <w:r>
              <w:rPr>
                <w:rFonts w:ascii="Century Gothic" w:eastAsia="Century Gothic" w:hAnsi="Century Gothic" w:cs="Century Gothic"/>
                <w:b/>
                <w:sz w:val="22"/>
                <w:szCs w:val="22"/>
              </w:rPr>
              <w:t>NEGATIVA PARA LESIÓN INTRAEPITELIAL O MALIGNIDAD</w:t>
            </w:r>
          </w:p>
        </w:tc>
        <w:tc>
          <w:tcPr>
            <w:tcW w:w="3495" w:type="dxa"/>
            <w:tcBorders>
              <w:top w:val="single" w:sz="4" w:space="0" w:color="000000"/>
              <w:left w:val="single" w:sz="4" w:space="0" w:color="000000"/>
              <w:bottom w:val="single" w:sz="4" w:space="0" w:color="000000"/>
              <w:right w:val="single" w:sz="4" w:space="0" w:color="000000"/>
            </w:tcBorders>
          </w:tcPr>
          <w:p w14:paraId="27B27DCA"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-CONTROL EN UN AÑO Y CONTINUAR ESQUEMA 1-3-3 ANTE RESULTADOS NEGATIVOS</w:t>
            </w:r>
          </w:p>
          <w:p w14:paraId="05907678"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-PARA MAYORES DE 30 AÑOS,</w:t>
            </w:r>
          </w:p>
          <w:p w14:paraId="121D8308" w14:textId="293975CA"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RECOMENDAR </w:t>
            </w:r>
            <w:r w:rsidR="009A7B91">
              <w:rPr>
                <w:rFonts w:ascii="Century Gothic" w:eastAsia="Century Gothic" w:hAnsi="Century Gothic" w:cs="Century Gothic"/>
                <w:sz w:val="22"/>
                <w:szCs w:val="22"/>
              </w:rPr>
              <w:t>REALIZACIÓN PRUEBA</w:t>
            </w:r>
            <w:r>
              <w:rPr>
                <w:rFonts w:ascii="Century Gothic" w:eastAsia="Century Gothic" w:hAnsi="Century Gothic" w:cs="Century Gothic"/>
                <w:sz w:val="22"/>
                <w:szCs w:val="22"/>
              </w:rPr>
              <w:t xml:space="preserve"> DE ADN PARA VPH CON ESQUEMA 1-5-5</w:t>
            </w:r>
          </w:p>
        </w:tc>
        <w:tc>
          <w:tcPr>
            <w:tcW w:w="2700" w:type="dxa"/>
            <w:tcBorders>
              <w:top w:val="single" w:sz="4" w:space="0" w:color="000000"/>
              <w:left w:val="single" w:sz="4" w:space="0" w:color="000000"/>
              <w:bottom w:val="single" w:sz="4" w:space="0" w:color="000000"/>
              <w:right w:val="single" w:sz="4" w:space="0" w:color="000000"/>
            </w:tcBorders>
          </w:tcPr>
          <w:p w14:paraId="11388E8B"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41C12CA8"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-RUTA DE ATENCIÓN INTEGRAL EN CÁNCER DE CUELLO UTERINO</w:t>
            </w:r>
          </w:p>
        </w:tc>
      </w:tr>
      <w:tr w:rsidR="00C208B9" w14:paraId="1CF15C71" w14:textId="77777777">
        <w:tc>
          <w:tcPr>
            <w:tcW w:w="2715" w:type="dxa"/>
            <w:tcBorders>
              <w:top w:val="single" w:sz="4" w:space="0" w:color="000000"/>
              <w:left w:val="single" w:sz="4" w:space="0" w:color="000000"/>
              <w:bottom w:val="single" w:sz="4" w:space="0" w:color="000000"/>
              <w:right w:val="single" w:sz="4" w:space="0" w:color="000000"/>
            </w:tcBorders>
          </w:tcPr>
          <w:p w14:paraId="3145FCF3" w14:textId="77777777" w:rsidR="00C208B9" w:rsidRDefault="00C208B9" w:rsidP="00DB730B">
            <w:pPr>
              <w:rPr>
                <w:rFonts w:ascii="Century Gothic" w:eastAsia="Century Gothic" w:hAnsi="Century Gothic" w:cs="Century Gothic"/>
                <w:b/>
              </w:rPr>
            </w:pPr>
          </w:p>
          <w:p w14:paraId="6505C134"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LEI DE BAJO GRADO VPH NIC I</w:t>
            </w:r>
          </w:p>
        </w:tc>
        <w:tc>
          <w:tcPr>
            <w:tcW w:w="3495" w:type="dxa"/>
            <w:tcBorders>
              <w:top w:val="single" w:sz="4" w:space="0" w:color="000000"/>
              <w:left w:val="single" w:sz="4" w:space="0" w:color="000000"/>
              <w:bottom w:val="single" w:sz="4" w:space="0" w:color="000000"/>
              <w:right w:val="single" w:sz="4" w:space="0" w:color="000000"/>
            </w:tcBorders>
          </w:tcPr>
          <w:p w14:paraId="28D1DA4F" w14:textId="77777777" w:rsidR="00C208B9" w:rsidRDefault="00C208B9" w:rsidP="00DB730B">
            <w:pPr>
              <w:rPr>
                <w:rFonts w:ascii="Century Gothic" w:eastAsia="Century Gothic" w:hAnsi="Century Gothic" w:cs="Century Gothic"/>
              </w:rPr>
            </w:pPr>
          </w:p>
          <w:p w14:paraId="15B0CA31" w14:textId="77777777" w:rsidR="00C208B9" w:rsidRDefault="00C208B9" w:rsidP="00DB730B">
            <w:pPr>
              <w:rPr>
                <w:rFonts w:ascii="Century Gothic" w:eastAsia="Century Gothic" w:hAnsi="Century Gothic" w:cs="Century Gothic"/>
              </w:rPr>
            </w:pPr>
          </w:p>
          <w:p w14:paraId="3A4963D6"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c>
          <w:tcPr>
            <w:tcW w:w="2700" w:type="dxa"/>
            <w:tcBorders>
              <w:top w:val="single" w:sz="4" w:space="0" w:color="000000"/>
              <w:left w:val="single" w:sz="4" w:space="0" w:color="000000"/>
              <w:bottom w:val="single" w:sz="4" w:space="0" w:color="000000"/>
              <w:right w:val="single" w:sz="4" w:space="0" w:color="000000"/>
            </w:tcBorders>
          </w:tcPr>
          <w:p w14:paraId="2C87DEC3"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7379A665"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sz w:val="22"/>
                <w:szCs w:val="22"/>
              </w:rPr>
              <w:t>RUTA DE ATENCIÓN INTEGRAL EN CÁNCER DE CUELLO UTERINO</w:t>
            </w:r>
          </w:p>
        </w:tc>
      </w:tr>
      <w:tr w:rsidR="00C208B9" w14:paraId="0D30CE13" w14:textId="77777777">
        <w:tc>
          <w:tcPr>
            <w:tcW w:w="2715" w:type="dxa"/>
            <w:tcBorders>
              <w:top w:val="single" w:sz="4" w:space="0" w:color="000000"/>
              <w:left w:val="single" w:sz="4" w:space="0" w:color="000000"/>
              <w:bottom w:val="single" w:sz="4" w:space="0" w:color="000000"/>
              <w:right w:val="single" w:sz="4" w:space="0" w:color="000000"/>
            </w:tcBorders>
          </w:tcPr>
          <w:p w14:paraId="72741651" w14:textId="72C6942C" w:rsidR="00C208B9" w:rsidRDefault="00A015F6" w:rsidP="00DB730B">
            <w:pPr>
              <w:rPr>
                <w:rFonts w:ascii="Century Gothic" w:eastAsia="Century Gothic" w:hAnsi="Century Gothic" w:cs="Century Gothic"/>
                <w:b/>
              </w:rPr>
            </w:pPr>
            <w:r>
              <w:rPr>
                <w:rFonts w:ascii="Century Gothic" w:eastAsia="Century Gothic" w:hAnsi="Century Gothic" w:cs="Century Gothic"/>
                <w:b/>
              </w:rPr>
              <w:t xml:space="preserve">LEI DE ALTO GRADO NIC II, NIC </w:t>
            </w:r>
            <w:r w:rsidR="009A7B91">
              <w:rPr>
                <w:rFonts w:ascii="Century Gothic" w:eastAsia="Century Gothic" w:hAnsi="Century Gothic" w:cs="Century Gothic"/>
                <w:b/>
              </w:rPr>
              <w:t xml:space="preserve">III </w:t>
            </w:r>
            <w:proofErr w:type="spellStart"/>
            <w:r w:rsidR="009A7B91">
              <w:rPr>
                <w:rFonts w:ascii="Century Gothic" w:eastAsia="Century Gothic" w:hAnsi="Century Gothic" w:cs="Century Gothic"/>
                <w:b/>
              </w:rPr>
              <w:t>Ó</w:t>
            </w:r>
            <w:proofErr w:type="spellEnd"/>
            <w:r>
              <w:rPr>
                <w:rFonts w:ascii="Century Gothic" w:eastAsia="Century Gothic" w:hAnsi="Century Gothic" w:cs="Century Gothic"/>
                <w:b/>
              </w:rPr>
              <w:t xml:space="preserve"> MAYOR COMPROMISO</w:t>
            </w:r>
          </w:p>
        </w:tc>
        <w:tc>
          <w:tcPr>
            <w:tcW w:w="3495" w:type="dxa"/>
            <w:tcBorders>
              <w:top w:val="single" w:sz="4" w:space="0" w:color="000000"/>
              <w:left w:val="single" w:sz="4" w:space="0" w:color="000000"/>
              <w:bottom w:val="single" w:sz="4" w:space="0" w:color="000000"/>
              <w:right w:val="single" w:sz="4" w:space="0" w:color="000000"/>
            </w:tcBorders>
          </w:tcPr>
          <w:p w14:paraId="6A891543"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REMISIÓN A SU EPS PARA SU ATENCIÓN</w:t>
            </w:r>
          </w:p>
        </w:tc>
        <w:tc>
          <w:tcPr>
            <w:tcW w:w="2700" w:type="dxa"/>
            <w:tcBorders>
              <w:top w:val="single" w:sz="4" w:space="0" w:color="000000"/>
              <w:left w:val="single" w:sz="4" w:space="0" w:color="000000"/>
              <w:bottom w:val="single" w:sz="4" w:space="0" w:color="000000"/>
              <w:right w:val="single" w:sz="4" w:space="0" w:color="000000"/>
            </w:tcBorders>
          </w:tcPr>
          <w:p w14:paraId="2801A4A7"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62165110"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sz w:val="22"/>
                <w:szCs w:val="22"/>
              </w:rPr>
              <w:t>RUTA DE ATENCIÓN INTEGRAL EN CÁNCER DE CUELLO UTERINO</w:t>
            </w:r>
          </w:p>
        </w:tc>
      </w:tr>
      <w:tr w:rsidR="00C208B9" w14:paraId="34E0FFF5" w14:textId="77777777">
        <w:tc>
          <w:tcPr>
            <w:tcW w:w="2715" w:type="dxa"/>
            <w:tcBorders>
              <w:top w:val="single" w:sz="4" w:space="0" w:color="000000"/>
              <w:left w:val="single" w:sz="4" w:space="0" w:color="000000"/>
              <w:bottom w:val="single" w:sz="4" w:space="0" w:color="000000"/>
              <w:right w:val="single" w:sz="4" w:space="0" w:color="000000"/>
            </w:tcBorders>
          </w:tcPr>
          <w:p w14:paraId="245E5AAA"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CITOLOGÍA CON ANORMALIDADES EN CÉLULAS GLANDULARES</w:t>
            </w:r>
          </w:p>
        </w:tc>
        <w:tc>
          <w:tcPr>
            <w:tcW w:w="3495" w:type="dxa"/>
            <w:tcBorders>
              <w:top w:val="single" w:sz="4" w:space="0" w:color="000000"/>
              <w:left w:val="single" w:sz="4" w:space="0" w:color="000000"/>
              <w:bottom w:val="single" w:sz="4" w:space="0" w:color="000000"/>
              <w:right w:val="single" w:sz="4" w:space="0" w:color="000000"/>
            </w:tcBorders>
          </w:tcPr>
          <w:p w14:paraId="52C8E23B"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REMISIÓN A SU EPS PARA CONTINUIDAD DE CONDUCTA</w:t>
            </w:r>
          </w:p>
        </w:tc>
        <w:tc>
          <w:tcPr>
            <w:tcW w:w="2700" w:type="dxa"/>
            <w:tcBorders>
              <w:top w:val="single" w:sz="4" w:space="0" w:color="000000"/>
              <w:left w:val="single" w:sz="4" w:space="0" w:color="000000"/>
              <w:bottom w:val="single" w:sz="4" w:space="0" w:color="000000"/>
              <w:right w:val="single" w:sz="4" w:space="0" w:color="000000"/>
            </w:tcBorders>
          </w:tcPr>
          <w:p w14:paraId="7F9BCD4B" w14:textId="77777777" w:rsidR="00C208B9" w:rsidRDefault="00A015F6" w:rsidP="00DB730B">
            <w:pPr>
              <w:rPr>
                <w:rFonts w:ascii="Century Gothic" w:eastAsia="Century Gothic" w:hAnsi="Century Gothic" w:cs="Century Gothic"/>
                <w:sz w:val="22"/>
                <w:szCs w:val="22"/>
              </w:rPr>
            </w:pPr>
            <w:r>
              <w:rPr>
                <w:rFonts w:ascii="Century Gothic" w:eastAsia="Century Gothic" w:hAnsi="Century Gothic" w:cs="Century Gothic"/>
                <w:sz w:val="22"/>
                <w:szCs w:val="22"/>
              </w:rPr>
              <w:t>-RESOLUCIÓN 3280 DE 2018</w:t>
            </w:r>
          </w:p>
          <w:p w14:paraId="171FAA9D"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sz w:val="22"/>
                <w:szCs w:val="22"/>
              </w:rPr>
              <w:t>-RUTA DE ATENCIÓN INTEGRAL EN CÁNCER DE CUELLO UTERINO</w:t>
            </w:r>
          </w:p>
        </w:tc>
      </w:tr>
    </w:tbl>
    <w:p w14:paraId="36C83950" w14:textId="77777777" w:rsidR="00C208B9" w:rsidRDefault="00C208B9" w:rsidP="00DB730B">
      <w:pPr>
        <w:rPr>
          <w:rFonts w:ascii="Century Gothic" w:eastAsia="Century Gothic" w:hAnsi="Century Gothic" w:cs="Century Gothic"/>
        </w:rPr>
      </w:pPr>
    </w:p>
    <w:p w14:paraId="3A4B8DB3" w14:textId="48D37699"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 partir de los 30 años, la resolución 3280 de 2018 recomienda que a toda mujer de 30 años hasta los 65 </w:t>
      </w:r>
      <w:r w:rsidR="009A7B91">
        <w:rPr>
          <w:rFonts w:ascii="Century Gothic" w:eastAsia="Century Gothic" w:hAnsi="Century Gothic" w:cs="Century Gothic"/>
        </w:rPr>
        <w:t>años</w:t>
      </w:r>
      <w:r>
        <w:rPr>
          <w:rFonts w:ascii="Century Gothic" w:eastAsia="Century Gothic" w:hAnsi="Century Gothic" w:cs="Century Gothic"/>
        </w:rPr>
        <w:t xml:space="preserve"> se le realice la prueba de ADN para </w:t>
      </w:r>
      <w:r w:rsidR="009A7B91">
        <w:rPr>
          <w:rFonts w:ascii="Century Gothic" w:eastAsia="Century Gothic" w:hAnsi="Century Gothic" w:cs="Century Gothic"/>
        </w:rPr>
        <w:t>VPH,</w:t>
      </w:r>
      <w:r>
        <w:rPr>
          <w:rFonts w:ascii="Century Gothic" w:eastAsia="Century Gothic" w:hAnsi="Century Gothic" w:cs="Century Gothic"/>
        </w:rPr>
        <w:t xml:space="preserve"> con un esquema de 1-5-5 ante resultados </w:t>
      </w:r>
      <w:r w:rsidR="009A7B91">
        <w:rPr>
          <w:rFonts w:ascii="Century Gothic" w:eastAsia="Century Gothic" w:hAnsi="Century Gothic" w:cs="Century Gothic"/>
        </w:rPr>
        <w:t>negativos.</w:t>
      </w:r>
      <w:r>
        <w:rPr>
          <w:rFonts w:ascii="Century Gothic" w:eastAsia="Century Gothic" w:hAnsi="Century Gothic" w:cs="Century Gothic"/>
        </w:rPr>
        <w:t xml:space="preserve"> A través de la respectiva EAPB, se realizará esta solicitud; desde la UCM se promueve la demanda inducida.</w:t>
      </w:r>
    </w:p>
    <w:p w14:paraId="7F87EB7C" w14:textId="77777777" w:rsidR="00C208B9" w:rsidRDefault="00C208B9" w:rsidP="00DB730B">
      <w:pPr>
        <w:jc w:val="center"/>
        <w:rPr>
          <w:rFonts w:ascii="Century Gothic" w:eastAsia="Century Gothic" w:hAnsi="Century Gothic" w:cs="Century Gothic"/>
          <w:b/>
        </w:rPr>
      </w:pPr>
    </w:p>
    <w:p w14:paraId="2F95F6AE" w14:textId="77777777" w:rsidR="009A7B91" w:rsidRDefault="009A7B91" w:rsidP="00DB730B">
      <w:pPr>
        <w:jc w:val="center"/>
        <w:rPr>
          <w:rFonts w:ascii="Century Gothic" w:eastAsia="Century Gothic" w:hAnsi="Century Gothic" w:cs="Century Gothic"/>
          <w:b/>
        </w:rPr>
      </w:pPr>
    </w:p>
    <w:p w14:paraId="54C28803" w14:textId="19A78041" w:rsidR="00C208B9" w:rsidRDefault="00A015F6" w:rsidP="009A7B91">
      <w:pPr>
        <w:jc w:val="center"/>
        <w:rPr>
          <w:rFonts w:ascii="Century Gothic" w:eastAsia="Century Gothic" w:hAnsi="Century Gothic" w:cs="Century Gothic"/>
          <w:b/>
        </w:rPr>
      </w:pPr>
      <w:r>
        <w:rPr>
          <w:rFonts w:ascii="Century Gothic" w:eastAsia="Century Gothic" w:hAnsi="Century Gothic" w:cs="Century Gothic"/>
          <w:b/>
        </w:rPr>
        <w:lastRenderedPageBreak/>
        <w:t>SEGÚN CITOLOGÍA + VÍA Y VILI PARA MENOR DE 30 AÑOS</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676"/>
        <w:gridCol w:w="3092"/>
      </w:tblGrid>
      <w:tr w:rsidR="00C208B9" w14:paraId="030376C3" w14:textId="77777777">
        <w:tc>
          <w:tcPr>
            <w:tcW w:w="3060" w:type="dxa"/>
            <w:tcBorders>
              <w:top w:val="single" w:sz="4" w:space="0" w:color="000000"/>
              <w:left w:val="single" w:sz="4" w:space="0" w:color="000000"/>
              <w:bottom w:val="single" w:sz="4" w:space="0" w:color="000000"/>
              <w:right w:val="single" w:sz="4" w:space="0" w:color="000000"/>
            </w:tcBorders>
            <w:shd w:val="clear" w:color="auto" w:fill="92D050"/>
          </w:tcPr>
          <w:p w14:paraId="45E8CD81"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RESULTADO VIA Y VILI</w:t>
            </w:r>
          </w:p>
        </w:tc>
        <w:tc>
          <w:tcPr>
            <w:tcW w:w="2676" w:type="dxa"/>
            <w:tcBorders>
              <w:top w:val="single" w:sz="4" w:space="0" w:color="000000"/>
              <w:left w:val="single" w:sz="4" w:space="0" w:color="000000"/>
              <w:bottom w:val="single" w:sz="4" w:space="0" w:color="000000"/>
              <w:right w:val="single" w:sz="4" w:space="0" w:color="000000"/>
            </w:tcBorders>
            <w:shd w:val="clear" w:color="auto" w:fill="92D050"/>
          </w:tcPr>
          <w:p w14:paraId="0F20B5B8"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RESULTADO DE CITOLOGÍA</w:t>
            </w:r>
          </w:p>
        </w:tc>
        <w:tc>
          <w:tcPr>
            <w:tcW w:w="3092" w:type="dxa"/>
            <w:tcBorders>
              <w:top w:val="single" w:sz="4" w:space="0" w:color="000000"/>
              <w:left w:val="single" w:sz="4" w:space="0" w:color="000000"/>
              <w:bottom w:val="single" w:sz="4" w:space="0" w:color="000000"/>
              <w:right w:val="single" w:sz="4" w:space="0" w:color="000000"/>
            </w:tcBorders>
            <w:shd w:val="clear" w:color="auto" w:fill="92D050"/>
          </w:tcPr>
          <w:p w14:paraId="74E7FDE0"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CONDUCTA</w:t>
            </w:r>
          </w:p>
        </w:tc>
      </w:tr>
      <w:tr w:rsidR="00C208B9" w14:paraId="2A647E01" w14:textId="77777777">
        <w:tc>
          <w:tcPr>
            <w:tcW w:w="3060" w:type="dxa"/>
            <w:tcBorders>
              <w:top w:val="single" w:sz="4" w:space="0" w:color="000000"/>
              <w:left w:val="single" w:sz="4" w:space="0" w:color="000000"/>
              <w:bottom w:val="single" w:sz="4" w:space="0" w:color="000000"/>
              <w:right w:val="single" w:sz="4" w:space="0" w:color="000000"/>
            </w:tcBorders>
          </w:tcPr>
          <w:p w14:paraId="36EFB809"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NORMAL</w:t>
            </w:r>
          </w:p>
        </w:tc>
        <w:tc>
          <w:tcPr>
            <w:tcW w:w="2676" w:type="dxa"/>
            <w:tcBorders>
              <w:top w:val="single" w:sz="4" w:space="0" w:color="000000"/>
              <w:left w:val="single" w:sz="4" w:space="0" w:color="000000"/>
              <w:bottom w:val="single" w:sz="4" w:space="0" w:color="000000"/>
              <w:right w:val="single" w:sz="4" w:space="0" w:color="000000"/>
            </w:tcBorders>
          </w:tcPr>
          <w:p w14:paraId="2573F6A8"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NORMAL</w:t>
            </w:r>
          </w:p>
        </w:tc>
        <w:tc>
          <w:tcPr>
            <w:tcW w:w="3092" w:type="dxa"/>
            <w:tcBorders>
              <w:top w:val="single" w:sz="4" w:space="0" w:color="000000"/>
              <w:left w:val="single" w:sz="4" w:space="0" w:color="000000"/>
              <w:bottom w:val="single" w:sz="4" w:space="0" w:color="000000"/>
              <w:right w:val="single" w:sz="4" w:space="0" w:color="000000"/>
            </w:tcBorders>
          </w:tcPr>
          <w:p w14:paraId="6CCA5D26"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UN AÑO Y CONTINUAR ESQUEMA DE 1-3-3</w:t>
            </w:r>
          </w:p>
        </w:tc>
      </w:tr>
      <w:tr w:rsidR="00C208B9" w14:paraId="478E4009" w14:textId="77777777">
        <w:tc>
          <w:tcPr>
            <w:tcW w:w="3060" w:type="dxa"/>
            <w:tcBorders>
              <w:top w:val="single" w:sz="4" w:space="0" w:color="000000"/>
              <w:left w:val="single" w:sz="4" w:space="0" w:color="000000"/>
              <w:bottom w:val="single" w:sz="4" w:space="0" w:color="000000"/>
              <w:right w:val="single" w:sz="4" w:space="0" w:color="000000"/>
            </w:tcBorders>
          </w:tcPr>
          <w:p w14:paraId="6C42C84C"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NORMAL</w:t>
            </w:r>
          </w:p>
        </w:tc>
        <w:tc>
          <w:tcPr>
            <w:tcW w:w="2676" w:type="dxa"/>
            <w:tcBorders>
              <w:top w:val="single" w:sz="4" w:space="0" w:color="000000"/>
              <w:left w:val="single" w:sz="4" w:space="0" w:color="000000"/>
              <w:bottom w:val="single" w:sz="4" w:space="0" w:color="000000"/>
              <w:right w:val="single" w:sz="4" w:space="0" w:color="000000"/>
            </w:tcBorders>
          </w:tcPr>
          <w:p w14:paraId="590B06F1"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LEI DE BAJO GRADO VPH- NIC I</w:t>
            </w:r>
          </w:p>
        </w:tc>
        <w:tc>
          <w:tcPr>
            <w:tcW w:w="3092" w:type="dxa"/>
            <w:tcBorders>
              <w:top w:val="single" w:sz="4" w:space="0" w:color="000000"/>
              <w:left w:val="single" w:sz="4" w:space="0" w:color="000000"/>
              <w:bottom w:val="single" w:sz="4" w:space="0" w:color="000000"/>
              <w:right w:val="single" w:sz="4" w:space="0" w:color="000000"/>
            </w:tcBorders>
          </w:tcPr>
          <w:p w14:paraId="171624CB"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r>
      <w:tr w:rsidR="00C208B9" w14:paraId="2FAECDB9" w14:textId="77777777">
        <w:tc>
          <w:tcPr>
            <w:tcW w:w="3060" w:type="dxa"/>
            <w:tcBorders>
              <w:top w:val="single" w:sz="4" w:space="0" w:color="000000"/>
              <w:left w:val="single" w:sz="4" w:space="0" w:color="000000"/>
              <w:bottom w:val="single" w:sz="4" w:space="0" w:color="000000"/>
              <w:right w:val="single" w:sz="4" w:space="0" w:color="000000"/>
            </w:tcBorders>
          </w:tcPr>
          <w:p w14:paraId="373B6D44"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IMAGEN COMPATIBLE CON LESIÓN DE BAJO GRADO</w:t>
            </w:r>
          </w:p>
        </w:tc>
        <w:tc>
          <w:tcPr>
            <w:tcW w:w="2676" w:type="dxa"/>
            <w:tcBorders>
              <w:top w:val="single" w:sz="4" w:space="0" w:color="000000"/>
              <w:left w:val="single" w:sz="4" w:space="0" w:color="000000"/>
              <w:bottom w:val="single" w:sz="4" w:space="0" w:color="000000"/>
              <w:right w:val="single" w:sz="4" w:space="0" w:color="000000"/>
            </w:tcBorders>
          </w:tcPr>
          <w:p w14:paraId="7DDB94ED" w14:textId="77777777" w:rsidR="00C208B9" w:rsidRDefault="00C208B9" w:rsidP="00DB730B">
            <w:pPr>
              <w:rPr>
                <w:rFonts w:ascii="Century Gothic" w:eastAsia="Century Gothic" w:hAnsi="Century Gothic" w:cs="Century Gothic"/>
              </w:rPr>
            </w:pPr>
          </w:p>
          <w:p w14:paraId="6BED5662"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NORMAL</w:t>
            </w:r>
          </w:p>
        </w:tc>
        <w:tc>
          <w:tcPr>
            <w:tcW w:w="3092" w:type="dxa"/>
            <w:tcBorders>
              <w:top w:val="single" w:sz="4" w:space="0" w:color="000000"/>
              <w:left w:val="single" w:sz="4" w:space="0" w:color="000000"/>
              <w:bottom w:val="single" w:sz="4" w:space="0" w:color="000000"/>
              <w:right w:val="single" w:sz="4" w:space="0" w:color="000000"/>
            </w:tcBorders>
          </w:tcPr>
          <w:p w14:paraId="0B17EB69"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r>
      <w:tr w:rsidR="00C208B9" w14:paraId="1F02DF15" w14:textId="77777777">
        <w:tc>
          <w:tcPr>
            <w:tcW w:w="3060" w:type="dxa"/>
            <w:tcBorders>
              <w:top w:val="single" w:sz="4" w:space="0" w:color="000000"/>
              <w:left w:val="single" w:sz="4" w:space="0" w:color="000000"/>
              <w:bottom w:val="single" w:sz="4" w:space="0" w:color="000000"/>
              <w:right w:val="single" w:sz="4" w:space="0" w:color="000000"/>
            </w:tcBorders>
          </w:tcPr>
          <w:p w14:paraId="6016FCFC"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IMAGEN COMPATIBLE CON LESIÓN DE BAJO GRADO</w:t>
            </w:r>
          </w:p>
        </w:tc>
        <w:tc>
          <w:tcPr>
            <w:tcW w:w="2676" w:type="dxa"/>
            <w:tcBorders>
              <w:top w:val="single" w:sz="4" w:space="0" w:color="000000"/>
              <w:left w:val="single" w:sz="4" w:space="0" w:color="000000"/>
              <w:bottom w:val="single" w:sz="4" w:space="0" w:color="000000"/>
              <w:right w:val="single" w:sz="4" w:space="0" w:color="000000"/>
            </w:tcBorders>
          </w:tcPr>
          <w:p w14:paraId="6CF43406"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LEI DE BAJO GRADO VPH NIC I</w:t>
            </w:r>
          </w:p>
        </w:tc>
        <w:tc>
          <w:tcPr>
            <w:tcW w:w="3092" w:type="dxa"/>
            <w:tcBorders>
              <w:top w:val="single" w:sz="4" w:space="0" w:color="000000"/>
              <w:left w:val="single" w:sz="4" w:space="0" w:color="000000"/>
              <w:bottom w:val="single" w:sz="4" w:space="0" w:color="000000"/>
              <w:right w:val="single" w:sz="4" w:space="0" w:color="000000"/>
            </w:tcBorders>
          </w:tcPr>
          <w:p w14:paraId="6F7CBA45"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CONTROL EN 6 MESES</w:t>
            </w:r>
          </w:p>
        </w:tc>
      </w:tr>
      <w:tr w:rsidR="00C208B9" w14:paraId="5E89690C" w14:textId="77777777">
        <w:tc>
          <w:tcPr>
            <w:tcW w:w="3060" w:type="dxa"/>
            <w:tcBorders>
              <w:top w:val="single" w:sz="4" w:space="0" w:color="000000"/>
              <w:left w:val="single" w:sz="4" w:space="0" w:color="000000"/>
              <w:bottom w:val="single" w:sz="4" w:space="0" w:color="000000"/>
              <w:right w:val="single" w:sz="4" w:space="0" w:color="000000"/>
            </w:tcBorders>
          </w:tcPr>
          <w:p w14:paraId="4C34DF67" w14:textId="77777777" w:rsidR="00C208B9" w:rsidRDefault="00A015F6" w:rsidP="00DB730B">
            <w:pPr>
              <w:rPr>
                <w:rFonts w:ascii="Century Gothic" w:eastAsia="Century Gothic" w:hAnsi="Century Gothic" w:cs="Century Gothic"/>
                <w:b/>
              </w:rPr>
            </w:pPr>
            <w:r>
              <w:rPr>
                <w:rFonts w:ascii="Century Gothic" w:eastAsia="Century Gothic" w:hAnsi="Century Gothic" w:cs="Century Gothic"/>
                <w:b/>
              </w:rPr>
              <w:t>IMAGEN COMPATIBLE CON LESIÓN DE ALTO GRADO</w:t>
            </w:r>
          </w:p>
        </w:tc>
        <w:tc>
          <w:tcPr>
            <w:tcW w:w="2676" w:type="dxa"/>
            <w:tcBorders>
              <w:top w:val="single" w:sz="4" w:space="0" w:color="000000"/>
              <w:left w:val="single" w:sz="4" w:space="0" w:color="000000"/>
              <w:bottom w:val="single" w:sz="4" w:space="0" w:color="000000"/>
              <w:right w:val="single" w:sz="4" w:space="0" w:color="000000"/>
            </w:tcBorders>
          </w:tcPr>
          <w:p w14:paraId="236B43CB"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INDEPENDIENTE DEL RESULTADO QUE SE OBTENGA</w:t>
            </w:r>
          </w:p>
        </w:tc>
        <w:tc>
          <w:tcPr>
            <w:tcW w:w="3092" w:type="dxa"/>
            <w:tcBorders>
              <w:top w:val="single" w:sz="4" w:space="0" w:color="000000"/>
              <w:left w:val="single" w:sz="4" w:space="0" w:color="000000"/>
              <w:bottom w:val="single" w:sz="4" w:space="0" w:color="000000"/>
              <w:right w:val="single" w:sz="4" w:space="0" w:color="000000"/>
            </w:tcBorders>
          </w:tcPr>
          <w:p w14:paraId="65148043" w14:textId="77777777" w:rsidR="00C208B9" w:rsidRDefault="00A015F6" w:rsidP="00DB730B">
            <w:pPr>
              <w:rPr>
                <w:rFonts w:ascii="Century Gothic" w:eastAsia="Century Gothic" w:hAnsi="Century Gothic" w:cs="Century Gothic"/>
              </w:rPr>
            </w:pPr>
            <w:r>
              <w:rPr>
                <w:rFonts w:ascii="Century Gothic" w:eastAsia="Century Gothic" w:hAnsi="Century Gothic" w:cs="Century Gothic"/>
              </w:rPr>
              <w:t>REMISIÓN A SU EPS</w:t>
            </w:r>
          </w:p>
        </w:tc>
      </w:tr>
    </w:tbl>
    <w:p w14:paraId="3164493D" w14:textId="77777777" w:rsidR="00C208B9" w:rsidRDefault="00C208B9" w:rsidP="00DB730B">
      <w:pPr>
        <w:jc w:val="both"/>
        <w:rPr>
          <w:rFonts w:ascii="Century Gothic" w:eastAsia="Century Gothic" w:hAnsi="Century Gothic" w:cs="Century Gothic"/>
          <w:b/>
        </w:rPr>
      </w:pPr>
    </w:p>
    <w:p w14:paraId="6F5A788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b/>
        </w:rPr>
        <w:t>ASPECTOS DE IMPORTANCIA:</w:t>
      </w:r>
      <w:r>
        <w:rPr>
          <w:rFonts w:ascii="Century Gothic" w:eastAsia="Century Gothic" w:hAnsi="Century Gothic" w:cs="Century Gothic"/>
        </w:rPr>
        <w:t xml:space="preserve"> </w:t>
      </w:r>
    </w:p>
    <w:p w14:paraId="7CCDFAC6" w14:textId="77777777" w:rsidR="00C208B9" w:rsidRDefault="00C208B9" w:rsidP="00DB730B">
      <w:pPr>
        <w:jc w:val="both"/>
        <w:rPr>
          <w:rFonts w:ascii="Century Gothic" w:eastAsia="Century Gothic" w:hAnsi="Century Gothic" w:cs="Century Gothic"/>
        </w:rPr>
      </w:pPr>
    </w:p>
    <w:p w14:paraId="051A7F56"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-Las pacientes mayores de 30 años con presencia de imágenes anormales a la visualización con ácido acético y </w:t>
      </w:r>
      <w:proofErr w:type="spellStart"/>
      <w:r>
        <w:rPr>
          <w:rFonts w:ascii="Century Gothic" w:eastAsia="Century Gothic" w:hAnsi="Century Gothic" w:cs="Century Gothic"/>
        </w:rPr>
        <w:t>lugol</w:t>
      </w:r>
      <w:proofErr w:type="spellEnd"/>
      <w:r>
        <w:rPr>
          <w:rFonts w:ascii="Century Gothic" w:eastAsia="Century Gothic" w:hAnsi="Century Gothic" w:cs="Century Gothic"/>
        </w:rPr>
        <w:t xml:space="preserve"> serán remitidas a su EPS.</w:t>
      </w:r>
    </w:p>
    <w:p w14:paraId="6493AE07" w14:textId="77777777" w:rsidR="00C208B9" w:rsidRDefault="00C208B9" w:rsidP="00DB730B">
      <w:pPr>
        <w:jc w:val="both"/>
        <w:rPr>
          <w:rFonts w:ascii="Century Gothic" w:eastAsia="Century Gothic" w:hAnsi="Century Gothic" w:cs="Century Gothic"/>
        </w:rPr>
      </w:pPr>
    </w:p>
    <w:p w14:paraId="10882DB2"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-Cuando en la calidad de la muestra se informa limitado por </w:t>
      </w:r>
      <w:r>
        <w:rPr>
          <w:rFonts w:ascii="Century Gothic" w:eastAsia="Century Gothic" w:hAnsi="Century Gothic" w:cs="Century Gothic"/>
          <w:b/>
        </w:rPr>
        <w:t>Ausencia de Material Endocervical</w:t>
      </w:r>
      <w:r>
        <w:rPr>
          <w:rFonts w:ascii="Century Gothic" w:eastAsia="Century Gothic" w:hAnsi="Century Gothic" w:cs="Century Gothic"/>
        </w:rPr>
        <w:t>. Analizar las causas pudiéndose repetir al año (norma técnica para la detección de lesiones de cuello uterino).</w:t>
      </w:r>
    </w:p>
    <w:p w14:paraId="534DAF66" w14:textId="77777777" w:rsidR="00C208B9" w:rsidRDefault="00C208B9" w:rsidP="00DB730B">
      <w:pPr>
        <w:jc w:val="both"/>
        <w:rPr>
          <w:rFonts w:ascii="Century Gothic" w:eastAsia="Century Gothic" w:hAnsi="Century Gothic" w:cs="Century Gothic"/>
        </w:rPr>
      </w:pPr>
    </w:p>
    <w:p w14:paraId="664EBC8F" w14:textId="4DB2533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-Se brinda educación con respecto a la importancia de la </w:t>
      </w:r>
      <w:r>
        <w:rPr>
          <w:rFonts w:ascii="Century Gothic" w:eastAsia="Century Gothic" w:hAnsi="Century Gothic" w:cs="Century Gothic"/>
          <w:b/>
        </w:rPr>
        <w:t>Vacunación contra el VPH</w:t>
      </w:r>
      <w:r>
        <w:rPr>
          <w:rFonts w:ascii="Century Gothic" w:eastAsia="Century Gothic" w:hAnsi="Century Gothic" w:cs="Century Gothic"/>
        </w:rPr>
        <w:t xml:space="preserve">. Si se tiene el esquema esto se convierte en una fortaleza para las </w:t>
      </w:r>
      <w:r w:rsidR="00417800">
        <w:rPr>
          <w:rFonts w:ascii="Century Gothic" w:eastAsia="Century Gothic" w:hAnsi="Century Gothic" w:cs="Century Gothic"/>
        </w:rPr>
        <w:t>estudiantes,</w:t>
      </w:r>
      <w:r>
        <w:rPr>
          <w:rFonts w:ascii="Century Gothic" w:eastAsia="Century Gothic" w:hAnsi="Century Gothic" w:cs="Century Gothic"/>
        </w:rPr>
        <w:t xml:space="preserve"> pero si ya se han superado los 17 años de vida y no se cuenta con la vacuna del esquema </w:t>
      </w:r>
      <w:r w:rsidR="00417800">
        <w:rPr>
          <w:rFonts w:ascii="Century Gothic" w:eastAsia="Century Gothic" w:hAnsi="Century Gothic" w:cs="Century Gothic"/>
        </w:rPr>
        <w:t>nacional,</w:t>
      </w:r>
      <w:r>
        <w:rPr>
          <w:rFonts w:ascii="Century Gothic" w:eastAsia="Century Gothic" w:hAnsi="Century Gothic" w:cs="Century Gothic"/>
        </w:rPr>
        <w:t xml:space="preserve"> se informa </w:t>
      </w:r>
      <w:r w:rsidR="00417800">
        <w:rPr>
          <w:rFonts w:ascii="Century Gothic" w:eastAsia="Century Gothic" w:hAnsi="Century Gothic" w:cs="Century Gothic"/>
        </w:rPr>
        <w:t>que,</w:t>
      </w:r>
      <w:r>
        <w:rPr>
          <w:rFonts w:ascii="Century Gothic" w:eastAsia="Century Gothic" w:hAnsi="Century Gothic" w:cs="Century Gothic"/>
        </w:rPr>
        <w:t xml:space="preserve"> hasta los 35 años, se pueden hacer aplicar una única dosis.</w:t>
      </w:r>
    </w:p>
    <w:p w14:paraId="75A4B85A" w14:textId="77777777" w:rsidR="00C208B9" w:rsidRDefault="00C208B9" w:rsidP="00DB730B">
      <w:pPr>
        <w:jc w:val="both"/>
        <w:rPr>
          <w:rFonts w:ascii="Century Gothic" w:eastAsia="Century Gothic" w:hAnsi="Century Gothic" w:cs="Century Gothic"/>
        </w:rPr>
      </w:pPr>
    </w:p>
    <w:p w14:paraId="4B413EF1" w14:textId="77777777" w:rsidR="00C208B9" w:rsidRDefault="00A015F6" w:rsidP="00DB730B">
      <w:pPr>
        <w:jc w:val="both"/>
        <w:rPr>
          <w:rFonts w:ascii="Century Gothic" w:eastAsia="Century Gothic" w:hAnsi="Century Gothic" w:cs="Century Gothic"/>
        </w:rPr>
      </w:pPr>
      <w:r>
        <w:rPr>
          <w:rFonts w:ascii="Century Gothic" w:eastAsia="Century Gothic" w:hAnsi="Century Gothic" w:cs="Century Gothic"/>
        </w:rPr>
        <w:t xml:space="preserve">-A las usuarias se les brinda información para la salud </w:t>
      </w:r>
      <w:proofErr w:type="gramStart"/>
      <w:r>
        <w:rPr>
          <w:rFonts w:ascii="Century Gothic" w:eastAsia="Century Gothic" w:hAnsi="Century Gothic" w:cs="Century Gothic"/>
        </w:rPr>
        <w:t>en relación al</w:t>
      </w:r>
      <w:proofErr w:type="gramEnd"/>
      <w:r>
        <w:rPr>
          <w:rFonts w:ascii="Century Gothic" w:eastAsia="Century Gothic" w:hAnsi="Century Gothic" w:cs="Century Gothic"/>
        </w:rPr>
        <w:t xml:space="preserve"> virus del papiloma humano, como infección de transmisión sexual y agente relacionado con el desarrollo del cáncer cérvico uterino. </w:t>
      </w:r>
    </w:p>
    <w:p w14:paraId="75C76969" w14:textId="4F73407E" w:rsidR="00B407D0" w:rsidRDefault="00A015F6" w:rsidP="00E674EC">
      <w:pPr>
        <w:jc w:val="both"/>
        <w:rPr>
          <w:rFonts w:ascii="Century Gothic" w:eastAsia="Century Gothic" w:hAnsi="Century Gothic" w:cs="Century Gothic"/>
        </w:rPr>
      </w:pPr>
      <w:r>
        <w:rPr>
          <w:rFonts w:ascii="Century Gothic" w:eastAsia="Century Gothic" w:hAnsi="Century Gothic" w:cs="Century Gothic"/>
        </w:rPr>
        <w:t xml:space="preserve">-Se educa en factores de </w:t>
      </w:r>
      <w:r w:rsidR="00417800">
        <w:rPr>
          <w:rFonts w:ascii="Century Gothic" w:eastAsia="Century Gothic" w:hAnsi="Century Gothic" w:cs="Century Gothic"/>
        </w:rPr>
        <w:t>riesgo,</w:t>
      </w:r>
      <w:r>
        <w:rPr>
          <w:rFonts w:ascii="Century Gothic" w:eastAsia="Century Gothic" w:hAnsi="Century Gothic" w:cs="Century Gothic"/>
        </w:rPr>
        <w:t xml:space="preserve"> factores </w:t>
      </w:r>
      <w:r w:rsidR="00417800">
        <w:rPr>
          <w:rFonts w:ascii="Century Gothic" w:eastAsia="Century Gothic" w:hAnsi="Century Gothic" w:cs="Century Gothic"/>
        </w:rPr>
        <w:t>protectores,</w:t>
      </w:r>
      <w:r>
        <w:rPr>
          <w:rFonts w:ascii="Century Gothic" w:eastAsia="Century Gothic" w:hAnsi="Century Gothic" w:cs="Century Gothic"/>
        </w:rPr>
        <w:t xml:space="preserve"> medidas de prevención primaria como la “vacunación contra el </w:t>
      </w:r>
      <w:r w:rsidR="00417800">
        <w:rPr>
          <w:rFonts w:ascii="Century Gothic" w:eastAsia="Century Gothic" w:hAnsi="Century Gothic" w:cs="Century Gothic"/>
        </w:rPr>
        <w:t>VPH” y</w:t>
      </w:r>
      <w:r>
        <w:rPr>
          <w:rFonts w:ascii="Century Gothic" w:eastAsia="Century Gothic" w:hAnsi="Century Gothic" w:cs="Century Gothic"/>
        </w:rPr>
        <w:t xml:space="preserve"> el objetivo de la tamización.</w:t>
      </w:r>
    </w:p>
    <w:tbl>
      <w:tblPr>
        <w:tblW w:w="9795"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097"/>
        <w:gridCol w:w="2167"/>
        <w:gridCol w:w="1980"/>
      </w:tblGrid>
      <w:tr w:rsidR="00E674EC" w14:paraId="1266CE11" w14:textId="77777777" w:rsidTr="00E674EC">
        <w:tc>
          <w:tcPr>
            <w:tcW w:w="2551" w:type="dxa"/>
            <w:tcBorders>
              <w:top w:val="single" w:sz="4" w:space="0" w:color="000000"/>
              <w:left w:val="single" w:sz="4" w:space="0" w:color="000000"/>
              <w:bottom w:val="single" w:sz="4" w:space="0" w:color="000000"/>
              <w:right w:val="single" w:sz="4" w:space="0" w:color="000000"/>
            </w:tcBorders>
            <w:shd w:val="clear" w:color="auto" w:fill="D9D9D9"/>
            <w:hideMark/>
          </w:tcPr>
          <w:p w14:paraId="13EBEACA" w14:textId="77777777" w:rsidR="00E674EC" w:rsidRDefault="00E674EC">
            <w:pPr>
              <w:jc w:val="center"/>
              <w:rPr>
                <w:rFonts w:ascii="Century Gothic" w:eastAsia="Arial" w:hAnsi="Century Gothic" w:cs="Arial"/>
                <w:b/>
                <w:lang w:eastAsia="es-CO"/>
              </w:rPr>
            </w:pPr>
            <w:r>
              <w:rPr>
                <w:rFonts w:ascii="Century Gothic" w:eastAsia="Arial" w:hAnsi="Century Gothic" w:cs="Arial"/>
                <w:b/>
              </w:rPr>
              <w:lastRenderedPageBreak/>
              <w:t>Elaboró</w:t>
            </w:r>
          </w:p>
        </w:tc>
        <w:tc>
          <w:tcPr>
            <w:tcW w:w="3097" w:type="dxa"/>
            <w:tcBorders>
              <w:top w:val="single" w:sz="4" w:space="0" w:color="000000"/>
              <w:left w:val="single" w:sz="4" w:space="0" w:color="000000"/>
              <w:bottom w:val="single" w:sz="4" w:space="0" w:color="000000"/>
              <w:right w:val="single" w:sz="4" w:space="0" w:color="000000"/>
            </w:tcBorders>
            <w:shd w:val="clear" w:color="auto" w:fill="D9D9D9"/>
            <w:hideMark/>
          </w:tcPr>
          <w:p w14:paraId="5C9AFF5A" w14:textId="77777777" w:rsidR="00E674EC" w:rsidRDefault="00E674EC">
            <w:pPr>
              <w:jc w:val="center"/>
              <w:rPr>
                <w:rFonts w:ascii="Century Gothic" w:eastAsia="Arial" w:hAnsi="Century Gothic" w:cs="Arial"/>
                <w:b/>
              </w:rPr>
            </w:pPr>
            <w:r>
              <w:rPr>
                <w:rFonts w:ascii="Century Gothic" w:eastAsia="Arial" w:hAnsi="Century Gothic" w:cs="Arial"/>
                <w:b/>
              </w:rPr>
              <w:t>Revisó</w:t>
            </w:r>
          </w:p>
        </w:tc>
        <w:tc>
          <w:tcPr>
            <w:tcW w:w="2167" w:type="dxa"/>
            <w:tcBorders>
              <w:top w:val="single" w:sz="4" w:space="0" w:color="000000"/>
              <w:left w:val="single" w:sz="4" w:space="0" w:color="000000"/>
              <w:bottom w:val="single" w:sz="4" w:space="0" w:color="000000"/>
              <w:right w:val="single" w:sz="4" w:space="0" w:color="000000"/>
            </w:tcBorders>
            <w:shd w:val="clear" w:color="auto" w:fill="D9D9D9"/>
            <w:hideMark/>
          </w:tcPr>
          <w:p w14:paraId="414313D6" w14:textId="77777777" w:rsidR="00E674EC" w:rsidRDefault="00E674EC">
            <w:pPr>
              <w:jc w:val="center"/>
              <w:rPr>
                <w:rFonts w:ascii="Century Gothic" w:eastAsia="Arial" w:hAnsi="Century Gothic" w:cs="Arial"/>
                <w:b/>
              </w:rPr>
            </w:pPr>
            <w:r>
              <w:rPr>
                <w:rFonts w:ascii="Century Gothic" w:eastAsia="Arial" w:hAnsi="Century Gothic" w:cs="Arial"/>
                <w:b/>
              </w:rPr>
              <w:t>Aprobó</w:t>
            </w:r>
          </w:p>
        </w:tc>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14:paraId="455CC10C" w14:textId="77777777" w:rsidR="00E674EC" w:rsidRDefault="00E674EC">
            <w:pPr>
              <w:jc w:val="center"/>
              <w:rPr>
                <w:rFonts w:ascii="Century Gothic" w:eastAsia="Arial" w:hAnsi="Century Gothic" w:cs="Arial"/>
                <w:b/>
              </w:rPr>
            </w:pPr>
            <w:r>
              <w:rPr>
                <w:rFonts w:ascii="Century Gothic" w:eastAsia="Arial" w:hAnsi="Century Gothic" w:cs="Arial"/>
                <w:b/>
              </w:rPr>
              <w:t>Fecha de vigencia</w:t>
            </w:r>
          </w:p>
        </w:tc>
      </w:tr>
      <w:tr w:rsidR="00E674EC" w14:paraId="7EAE914A" w14:textId="77777777" w:rsidTr="00E674EC">
        <w:trPr>
          <w:trHeight w:val="583"/>
        </w:trPr>
        <w:tc>
          <w:tcPr>
            <w:tcW w:w="2551" w:type="dxa"/>
            <w:tcBorders>
              <w:top w:val="single" w:sz="4" w:space="0" w:color="000000"/>
              <w:left w:val="single" w:sz="4" w:space="0" w:color="000000"/>
              <w:bottom w:val="single" w:sz="4" w:space="0" w:color="000000"/>
              <w:right w:val="single" w:sz="4" w:space="0" w:color="000000"/>
            </w:tcBorders>
          </w:tcPr>
          <w:p w14:paraId="0CFC1A73" w14:textId="77777777" w:rsidR="00E674EC" w:rsidRDefault="00E674EC">
            <w:pPr>
              <w:jc w:val="center"/>
              <w:rPr>
                <w:rFonts w:ascii="Century Gothic" w:eastAsia="Arial" w:hAnsi="Century Gothic" w:cs="Arial"/>
              </w:rPr>
            </w:pPr>
          </w:p>
          <w:p w14:paraId="3E8F7110" w14:textId="77777777" w:rsidR="00E674EC" w:rsidRDefault="00E674EC">
            <w:pPr>
              <w:jc w:val="center"/>
              <w:rPr>
                <w:rFonts w:ascii="Century Gothic" w:eastAsia="Arial" w:hAnsi="Century Gothic" w:cs="Arial"/>
              </w:rPr>
            </w:pPr>
            <w:r>
              <w:rPr>
                <w:rFonts w:ascii="Century Gothic" w:eastAsia="Arial" w:hAnsi="Century Gothic" w:cs="Arial"/>
              </w:rPr>
              <w:t>Mónica Liliana Salgado</w:t>
            </w:r>
          </w:p>
        </w:tc>
        <w:tc>
          <w:tcPr>
            <w:tcW w:w="3097" w:type="dxa"/>
            <w:tcBorders>
              <w:top w:val="single" w:sz="4" w:space="0" w:color="000000"/>
              <w:left w:val="single" w:sz="4" w:space="0" w:color="000000"/>
              <w:bottom w:val="single" w:sz="4" w:space="0" w:color="000000"/>
              <w:right w:val="single" w:sz="4" w:space="0" w:color="000000"/>
            </w:tcBorders>
          </w:tcPr>
          <w:p w14:paraId="1FF15100" w14:textId="77777777" w:rsidR="00E674EC" w:rsidRDefault="00E674EC">
            <w:pPr>
              <w:jc w:val="center"/>
              <w:rPr>
                <w:rFonts w:ascii="Century Gothic" w:eastAsia="Arial" w:hAnsi="Century Gothic" w:cs="Arial"/>
              </w:rPr>
            </w:pPr>
          </w:p>
          <w:p w14:paraId="07BD2CD8" w14:textId="77777777" w:rsidR="00E674EC" w:rsidRDefault="00E674EC">
            <w:pPr>
              <w:jc w:val="center"/>
              <w:rPr>
                <w:rFonts w:ascii="Century Gothic" w:eastAsia="Arial" w:hAnsi="Century Gothic" w:cs="Arial"/>
              </w:rPr>
            </w:pPr>
            <w:r>
              <w:rPr>
                <w:rFonts w:ascii="Century Gothic" w:eastAsia="Arial" w:hAnsi="Century Gothic" w:cs="Arial"/>
              </w:rPr>
              <w:t xml:space="preserve">Aseguramiento de la Calidad </w:t>
            </w:r>
          </w:p>
        </w:tc>
        <w:tc>
          <w:tcPr>
            <w:tcW w:w="2167" w:type="dxa"/>
            <w:tcBorders>
              <w:top w:val="single" w:sz="4" w:space="0" w:color="000000"/>
              <w:left w:val="single" w:sz="4" w:space="0" w:color="000000"/>
              <w:bottom w:val="single" w:sz="4" w:space="0" w:color="000000"/>
              <w:right w:val="single" w:sz="4" w:space="0" w:color="000000"/>
            </w:tcBorders>
          </w:tcPr>
          <w:p w14:paraId="7F6E04A6" w14:textId="77777777" w:rsidR="00E674EC" w:rsidRDefault="00E674EC">
            <w:pPr>
              <w:jc w:val="center"/>
              <w:rPr>
                <w:rFonts w:ascii="Century Gothic" w:eastAsia="Arial" w:hAnsi="Century Gothic" w:cs="Arial"/>
              </w:rPr>
            </w:pPr>
          </w:p>
          <w:p w14:paraId="3AB55E9F" w14:textId="77777777" w:rsidR="00E674EC" w:rsidRDefault="00E674EC">
            <w:pPr>
              <w:jc w:val="center"/>
              <w:rPr>
                <w:rFonts w:ascii="Century Gothic" w:eastAsia="Arial" w:hAnsi="Century Gothic" w:cs="Arial"/>
              </w:rPr>
            </w:pPr>
            <w:r>
              <w:rPr>
                <w:rFonts w:ascii="Century Gothic" w:eastAsia="Arial" w:hAnsi="Century Gothic" w:cs="Arial"/>
              </w:rPr>
              <w:t>Rectoría</w:t>
            </w:r>
          </w:p>
        </w:tc>
        <w:tc>
          <w:tcPr>
            <w:tcW w:w="1980" w:type="dxa"/>
            <w:tcBorders>
              <w:top w:val="single" w:sz="4" w:space="0" w:color="000000"/>
              <w:left w:val="single" w:sz="4" w:space="0" w:color="000000"/>
              <w:bottom w:val="single" w:sz="4" w:space="0" w:color="000000"/>
              <w:right w:val="single" w:sz="4" w:space="0" w:color="000000"/>
            </w:tcBorders>
          </w:tcPr>
          <w:p w14:paraId="5AFBDF97" w14:textId="77777777" w:rsidR="00E674EC" w:rsidRDefault="00E674EC">
            <w:pPr>
              <w:jc w:val="center"/>
              <w:rPr>
                <w:rFonts w:ascii="Century Gothic" w:eastAsia="Arial" w:hAnsi="Century Gothic" w:cs="Arial"/>
              </w:rPr>
            </w:pPr>
          </w:p>
          <w:p w14:paraId="0BBD77EE" w14:textId="77777777" w:rsidR="00E674EC" w:rsidRDefault="00E674EC">
            <w:pPr>
              <w:jc w:val="center"/>
              <w:rPr>
                <w:rFonts w:ascii="Century Gothic" w:eastAsia="Arial" w:hAnsi="Century Gothic" w:cs="Arial"/>
              </w:rPr>
            </w:pPr>
            <w:r>
              <w:rPr>
                <w:rFonts w:ascii="Century Gothic" w:eastAsia="Arial" w:hAnsi="Century Gothic" w:cs="Arial"/>
              </w:rPr>
              <w:t>Noviembre de 2015</w:t>
            </w:r>
          </w:p>
        </w:tc>
      </w:tr>
      <w:tr w:rsidR="00E674EC" w14:paraId="61C41F35" w14:textId="77777777" w:rsidTr="00E674EC">
        <w:trPr>
          <w:trHeight w:val="583"/>
        </w:trPr>
        <w:tc>
          <w:tcPr>
            <w:tcW w:w="2551" w:type="dxa"/>
            <w:tcBorders>
              <w:top w:val="single" w:sz="4" w:space="0" w:color="000000"/>
              <w:left w:val="single" w:sz="4" w:space="0" w:color="000000"/>
              <w:bottom w:val="single" w:sz="4" w:space="0" w:color="000000"/>
              <w:right w:val="single" w:sz="4" w:space="0" w:color="000000"/>
            </w:tcBorders>
            <w:hideMark/>
          </w:tcPr>
          <w:p w14:paraId="0A08CE0E" w14:textId="77777777" w:rsidR="00E674EC" w:rsidRDefault="00E674EC">
            <w:pPr>
              <w:jc w:val="center"/>
              <w:rPr>
                <w:rFonts w:ascii="Century Gothic" w:eastAsia="Arial" w:hAnsi="Century Gothic" w:cs="Arial"/>
                <w:b/>
                <w:bCs/>
              </w:rPr>
            </w:pPr>
            <w:r>
              <w:rPr>
                <w:rFonts w:ascii="Century Gothic" w:eastAsia="Arial" w:hAnsi="Century Gothic" w:cs="Arial"/>
                <w:b/>
                <w:bCs/>
              </w:rPr>
              <w:t xml:space="preserve">Actualizó </w:t>
            </w:r>
          </w:p>
          <w:p w14:paraId="2526756B" w14:textId="77777777" w:rsidR="00E674EC" w:rsidRDefault="00E674EC">
            <w:pPr>
              <w:jc w:val="center"/>
              <w:rPr>
                <w:rFonts w:ascii="Century Gothic" w:eastAsia="Arial" w:hAnsi="Century Gothic" w:cs="Arial"/>
                <w:b/>
                <w:bCs/>
              </w:rPr>
            </w:pPr>
          </w:p>
          <w:p w14:paraId="12F13BD6" w14:textId="77777777" w:rsidR="00E674EC" w:rsidRDefault="00E674EC" w:rsidP="00E674EC">
            <w:pPr>
              <w:ind w:hanging="2"/>
              <w:jc w:val="center"/>
              <w:rPr>
                <w:rFonts w:ascii="Century Gothic" w:eastAsia="Century Gothic" w:hAnsi="Century Gothic" w:cs="Century Gothic"/>
              </w:rPr>
            </w:pPr>
            <w:r>
              <w:rPr>
                <w:rFonts w:ascii="Century Gothic" w:eastAsia="Century Gothic" w:hAnsi="Century Gothic" w:cs="Century Gothic"/>
              </w:rPr>
              <w:t xml:space="preserve">Paola Marcela Gutiérrez </w:t>
            </w:r>
          </w:p>
          <w:p w14:paraId="4B914886" w14:textId="77777777" w:rsidR="00E674EC" w:rsidRDefault="00E674EC" w:rsidP="00E674EC">
            <w:pPr>
              <w:ind w:hanging="2"/>
              <w:jc w:val="center"/>
              <w:rPr>
                <w:rFonts w:ascii="Century Gothic" w:eastAsia="Century Gothic" w:hAnsi="Century Gothic" w:cs="Century Gothic"/>
              </w:rPr>
            </w:pPr>
          </w:p>
          <w:p w14:paraId="3479C39B" w14:textId="28B5FD37" w:rsidR="00E674EC" w:rsidRPr="00E674EC" w:rsidRDefault="00E674EC" w:rsidP="00E674EC">
            <w:pPr>
              <w:ind w:hanging="2"/>
              <w:jc w:val="center"/>
              <w:rPr>
                <w:rFonts w:ascii="Century Gothic" w:eastAsia="Century Gothic" w:hAnsi="Century Gothic" w:cs="Century Gothic"/>
              </w:rPr>
            </w:pPr>
            <w:r>
              <w:rPr>
                <w:rFonts w:ascii="Century Gothic" w:eastAsia="Century Gothic" w:hAnsi="Century Gothic" w:cs="Century Gothic"/>
              </w:rPr>
              <w:t xml:space="preserve">Lina Patricia Diaz  </w:t>
            </w:r>
          </w:p>
        </w:tc>
        <w:tc>
          <w:tcPr>
            <w:tcW w:w="3097" w:type="dxa"/>
            <w:tcBorders>
              <w:top w:val="single" w:sz="4" w:space="0" w:color="000000"/>
              <w:left w:val="single" w:sz="4" w:space="0" w:color="000000"/>
              <w:bottom w:val="single" w:sz="4" w:space="0" w:color="000000"/>
              <w:right w:val="single" w:sz="4" w:space="0" w:color="000000"/>
            </w:tcBorders>
          </w:tcPr>
          <w:p w14:paraId="3E51EB00" w14:textId="77777777" w:rsidR="00E674EC" w:rsidRDefault="00E674EC">
            <w:pPr>
              <w:jc w:val="center"/>
              <w:rPr>
                <w:rFonts w:ascii="Century Gothic" w:eastAsia="Arial" w:hAnsi="Century Gothic" w:cs="Arial"/>
              </w:rPr>
            </w:pPr>
          </w:p>
          <w:p w14:paraId="67B122BC" w14:textId="77777777" w:rsidR="00E674EC" w:rsidRDefault="00E674EC">
            <w:pPr>
              <w:jc w:val="center"/>
              <w:rPr>
                <w:rFonts w:ascii="Century Gothic" w:eastAsia="Arial" w:hAnsi="Century Gothic" w:cs="Arial"/>
              </w:rPr>
            </w:pPr>
          </w:p>
          <w:p w14:paraId="118E67EE" w14:textId="77777777" w:rsidR="00E674EC" w:rsidRDefault="00E674EC">
            <w:pPr>
              <w:jc w:val="center"/>
              <w:rPr>
                <w:rFonts w:ascii="Century Gothic" w:eastAsia="Arial" w:hAnsi="Century Gothic" w:cs="Arial"/>
              </w:rPr>
            </w:pPr>
          </w:p>
          <w:p w14:paraId="1F35E2F0" w14:textId="77777777" w:rsidR="00E674EC" w:rsidRDefault="00E674EC">
            <w:pPr>
              <w:jc w:val="center"/>
              <w:rPr>
                <w:rFonts w:ascii="Century Gothic" w:eastAsia="Arial" w:hAnsi="Century Gothic" w:cs="Arial"/>
              </w:rPr>
            </w:pPr>
            <w:r>
              <w:rPr>
                <w:rFonts w:ascii="Century Gothic" w:eastAsia="Arial" w:hAnsi="Century Gothic" w:cs="Arial"/>
              </w:rPr>
              <w:t>Mónica Liliana Salgado</w:t>
            </w:r>
          </w:p>
        </w:tc>
        <w:tc>
          <w:tcPr>
            <w:tcW w:w="2167" w:type="dxa"/>
            <w:tcBorders>
              <w:top w:val="single" w:sz="4" w:space="0" w:color="000000"/>
              <w:left w:val="single" w:sz="4" w:space="0" w:color="000000"/>
              <w:bottom w:val="single" w:sz="4" w:space="0" w:color="000000"/>
              <w:right w:val="single" w:sz="4" w:space="0" w:color="000000"/>
            </w:tcBorders>
          </w:tcPr>
          <w:p w14:paraId="714FE3FB" w14:textId="77777777" w:rsidR="00E674EC" w:rsidRDefault="00E674EC">
            <w:pPr>
              <w:jc w:val="center"/>
              <w:rPr>
                <w:rFonts w:ascii="Century Gothic" w:eastAsia="Arial" w:hAnsi="Century Gothic" w:cs="Arial"/>
              </w:rPr>
            </w:pPr>
          </w:p>
          <w:p w14:paraId="20EA0960" w14:textId="77777777" w:rsidR="00E674EC" w:rsidRDefault="00E674EC">
            <w:pPr>
              <w:jc w:val="center"/>
              <w:rPr>
                <w:rFonts w:ascii="Century Gothic" w:eastAsia="Arial" w:hAnsi="Century Gothic" w:cs="Arial"/>
              </w:rPr>
            </w:pPr>
          </w:p>
          <w:p w14:paraId="4D765EA6" w14:textId="77777777" w:rsidR="00E674EC" w:rsidRDefault="00E674EC">
            <w:pPr>
              <w:jc w:val="center"/>
              <w:rPr>
                <w:rFonts w:ascii="Century Gothic" w:eastAsia="Arial" w:hAnsi="Century Gothic" w:cs="Arial"/>
              </w:rPr>
            </w:pPr>
            <w:r>
              <w:rPr>
                <w:rFonts w:ascii="Century Gothic" w:eastAsia="Arial" w:hAnsi="Century Gothic" w:cs="Arial"/>
              </w:rPr>
              <w:t>Comité de Calidad</w:t>
            </w:r>
          </w:p>
        </w:tc>
        <w:tc>
          <w:tcPr>
            <w:tcW w:w="1980" w:type="dxa"/>
            <w:tcBorders>
              <w:top w:val="single" w:sz="4" w:space="0" w:color="000000"/>
              <w:left w:val="single" w:sz="4" w:space="0" w:color="000000"/>
              <w:bottom w:val="single" w:sz="4" w:space="0" w:color="000000"/>
              <w:right w:val="single" w:sz="4" w:space="0" w:color="000000"/>
            </w:tcBorders>
          </w:tcPr>
          <w:p w14:paraId="5119D7AD" w14:textId="77777777" w:rsidR="00E674EC" w:rsidRDefault="00E674EC">
            <w:pPr>
              <w:jc w:val="center"/>
              <w:rPr>
                <w:rFonts w:ascii="Century Gothic" w:eastAsia="Arial" w:hAnsi="Century Gothic" w:cs="Arial"/>
              </w:rPr>
            </w:pPr>
          </w:p>
          <w:p w14:paraId="6773EBBA" w14:textId="77777777" w:rsidR="00E674EC" w:rsidRDefault="00E674EC">
            <w:pPr>
              <w:jc w:val="center"/>
              <w:rPr>
                <w:rFonts w:ascii="Century Gothic" w:eastAsia="Arial" w:hAnsi="Century Gothic" w:cs="Arial"/>
              </w:rPr>
            </w:pPr>
          </w:p>
          <w:p w14:paraId="65271D47" w14:textId="77777777" w:rsidR="00E674EC" w:rsidRDefault="00E674EC">
            <w:pPr>
              <w:jc w:val="center"/>
              <w:rPr>
                <w:rFonts w:ascii="Century Gothic" w:eastAsia="Arial" w:hAnsi="Century Gothic" w:cs="Arial"/>
              </w:rPr>
            </w:pPr>
            <w:r>
              <w:rPr>
                <w:rFonts w:ascii="Century Gothic" w:eastAsia="Arial" w:hAnsi="Century Gothic" w:cs="Arial"/>
              </w:rPr>
              <w:t xml:space="preserve">Mayo de </w:t>
            </w:r>
          </w:p>
          <w:p w14:paraId="289B1D69" w14:textId="77777777" w:rsidR="00E674EC" w:rsidRDefault="00E674EC">
            <w:pPr>
              <w:jc w:val="center"/>
              <w:rPr>
                <w:rFonts w:ascii="Century Gothic" w:eastAsia="Arial" w:hAnsi="Century Gothic" w:cs="Arial"/>
              </w:rPr>
            </w:pPr>
            <w:r>
              <w:rPr>
                <w:rFonts w:ascii="Century Gothic" w:eastAsia="Arial" w:hAnsi="Century Gothic" w:cs="Arial"/>
              </w:rPr>
              <w:t>2024</w:t>
            </w:r>
          </w:p>
        </w:tc>
      </w:tr>
    </w:tbl>
    <w:p w14:paraId="4269885D" w14:textId="77777777" w:rsidR="00E674EC" w:rsidRPr="00672467" w:rsidRDefault="00E674EC" w:rsidP="00B407D0">
      <w:pPr>
        <w:ind w:hanging="2"/>
        <w:rPr>
          <w:rFonts w:ascii="Century Gothic" w:eastAsia="Century Gothic" w:hAnsi="Century Gothic" w:cs="Century Gothic"/>
        </w:rPr>
      </w:pPr>
    </w:p>
    <w:p w14:paraId="4BB94007" w14:textId="77777777" w:rsidR="00B407D0" w:rsidRPr="00672467" w:rsidRDefault="00B407D0" w:rsidP="00B407D0">
      <w:pPr>
        <w:ind w:hanging="2"/>
        <w:rPr>
          <w:rFonts w:ascii="Century Gothic" w:eastAsia="Century Gothic" w:hAnsi="Century Gothic" w:cs="Century Gothic"/>
        </w:rPr>
      </w:pPr>
      <w:r w:rsidRPr="00672467">
        <w:rPr>
          <w:rFonts w:ascii="Century Gothic" w:eastAsia="Century Gothic" w:hAnsi="Century Gothic" w:cs="Century Gothic"/>
          <w:b/>
        </w:rPr>
        <w:t>CONTROL DE CAMBIOS</w:t>
      </w:r>
    </w:p>
    <w:p w14:paraId="1CDA3299" w14:textId="77777777" w:rsidR="00B407D0" w:rsidRPr="00672467" w:rsidRDefault="00B407D0" w:rsidP="00B407D0">
      <w:pPr>
        <w:ind w:hanging="2"/>
        <w:jc w:val="both"/>
        <w:rPr>
          <w:rFonts w:ascii="Century Gothic" w:eastAsia="Century Gothic" w:hAnsi="Century Gothic" w:cs="Century Gothic"/>
        </w:rPr>
      </w:pPr>
    </w:p>
    <w:tbl>
      <w:tblPr>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275"/>
        <w:gridCol w:w="2835"/>
        <w:gridCol w:w="4395"/>
      </w:tblGrid>
      <w:tr w:rsidR="00B407D0" w:rsidRPr="00672467" w14:paraId="593A0F7B" w14:textId="77777777" w:rsidTr="00631437">
        <w:trPr>
          <w:trHeight w:val="589"/>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D3DA31"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FECHA</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6675FF"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VERSIÓN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C99C91"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ÍTEM</w:t>
            </w:r>
          </w:p>
        </w:tc>
        <w:tc>
          <w:tcPr>
            <w:tcW w:w="43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8833DA"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MODIFICACIÓN</w:t>
            </w:r>
          </w:p>
        </w:tc>
      </w:tr>
      <w:tr w:rsidR="00B407D0" w:rsidRPr="00672467" w14:paraId="126DBB09"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2370C0FF" w14:textId="77777777" w:rsidR="00B407D0" w:rsidRPr="00672467"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 xml:space="preserve">Agosto </w:t>
            </w:r>
            <w:r w:rsidRPr="00672467">
              <w:rPr>
                <w:rFonts w:ascii="Century Gothic" w:eastAsia="Century Gothic" w:hAnsi="Century Gothic" w:cs="Century Gothic"/>
              </w:rPr>
              <w:t>de 2015</w:t>
            </w:r>
          </w:p>
        </w:tc>
        <w:tc>
          <w:tcPr>
            <w:tcW w:w="1275" w:type="dxa"/>
            <w:tcBorders>
              <w:top w:val="single" w:sz="4" w:space="0" w:color="000000"/>
              <w:left w:val="single" w:sz="4" w:space="0" w:color="000000"/>
              <w:bottom w:val="single" w:sz="4" w:space="0" w:color="000000"/>
              <w:right w:val="single" w:sz="4" w:space="0" w:color="000000"/>
            </w:tcBorders>
            <w:vAlign w:val="center"/>
          </w:tcPr>
          <w:p w14:paraId="37A8ABE9"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rPr>
              <w:t>1</w:t>
            </w:r>
          </w:p>
        </w:tc>
        <w:tc>
          <w:tcPr>
            <w:tcW w:w="2835" w:type="dxa"/>
            <w:tcBorders>
              <w:top w:val="single" w:sz="4" w:space="0" w:color="000000"/>
              <w:left w:val="single" w:sz="4" w:space="0" w:color="000000"/>
              <w:bottom w:val="single" w:sz="4" w:space="0" w:color="000000"/>
              <w:right w:val="single" w:sz="4" w:space="0" w:color="000000"/>
            </w:tcBorders>
            <w:vAlign w:val="center"/>
          </w:tcPr>
          <w:p w14:paraId="5CD7E91A" w14:textId="77777777" w:rsidR="00B407D0" w:rsidRPr="00672467" w:rsidRDefault="00B407D0" w:rsidP="00631437">
            <w:pPr>
              <w:ind w:hanging="2"/>
              <w:jc w:val="center"/>
              <w:rPr>
                <w:rFonts w:ascii="Century Gothic" w:eastAsia="Century Gothic" w:hAnsi="Century Gothic" w:cs="Century Gothic"/>
              </w:rPr>
            </w:pPr>
            <w:r w:rsidRPr="00672467">
              <w:rPr>
                <w:rFonts w:ascii="Century Gothic" w:eastAsia="Century Gothic" w:hAnsi="Century Gothic" w:cs="Century Gothic"/>
              </w:rPr>
              <w:t>Todo el documento</w:t>
            </w:r>
          </w:p>
        </w:tc>
        <w:tc>
          <w:tcPr>
            <w:tcW w:w="4395" w:type="dxa"/>
            <w:tcBorders>
              <w:top w:val="single" w:sz="4" w:space="0" w:color="000000"/>
              <w:left w:val="single" w:sz="4" w:space="0" w:color="000000"/>
              <w:bottom w:val="single" w:sz="4" w:space="0" w:color="000000"/>
              <w:right w:val="single" w:sz="4" w:space="0" w:color="000000"/>
            </w:tcBorders>
          </w:tcPr>
          <w:p w14:paraId="62167404" w14:textId="77777777" w:rsidR="00B407D0" w:rsidRPr="00672467" w:rsidRDefault="00B407D0" w:rsidP="00631437">
            <w:pPr>
              <w:jc w:val="center"/>
              <w:rPr>
                <w:rFonts w:ascii="Century Gothic" w:eastAsia="Century Gothic" w:hAnsi="Century Gothic" w:cs="Century Gothic"/>
              </w:rPr>
            </w:pPr>
            <w:r w:rsidRPr="00672467">
              <w:rPr>
                <w:rFonts w:ascii="Century Gothic" w:eastAsia="Century Gothic" w:hAnsi="Century Gothic" w:cs="Century Gothic"/>
              </w:rPr>
              <w:t>Creación del documento</w:t>
            </w:r>
          </w:p>
        </w:tc>
      </w:tr>
      <w:tr w:rsidR="00B407D0" w:rsidRPr="00672467" w14:paraId="3B7ABB11"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16AD0C3B" w14:textId="77777777" w:rsidR="00B407D0" w:rsidRDefault="00B407D0" w:rsidP="00631437">
            <w:pPr>
              <w:ind w:hanging="2"/>
              <w:jc w:val="center"/>
              <w:rPr>
                <w:rFonts w:ascii="Century Gothic" w:eastAsia="Century Gothic" w:hAnsi="Century Gothic" w:cs="Century Gothic"/>
              </w:rPr>
            </w:pPr>
          </w:p>
          <w:p w14:paraId="07BB039C"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Agosto de 2017</w:t>
            </w:r>
          </w:p>
        </w:tc>
        <w:tc>
          <w:tcPr>
            <w:tcW w:w="1275" w:type="dxa"/>
            <w:tcBorders>
              <w:top w:val="single" w:sz="4" w:space="0" w:color="000000"/>
              <w:left w:val="single" w:sz="4" w:space="0" w:color="000000"/>
              <w:bottom w:val="single" w:sz="4" w:space="0" w:color="000000"/>
              <w:right w:val="single" w:sz="4" w:space="0" w:color="000000"/>
            </w:tcBorders>
            <w:vAlign w:val="center"/>
          </w:tcPr>
          <w:p w14:paraId="2C8638C9" w14:textId="77777777" w:rsidR="00B407D0" w:rsidRDefault="00B407D0" w:rsidP="00631437">
            <w:pPr>
              <w:ind w:hanging="2"/>
              <w:jc w:val="center"/>
              <w:rPr>
                <w:rFonts w:ascii="Century Gothic" w:eastAsia="Century Gothic" w:hAnsi="Century Gothic" w:cs="Century Gothic"/>
              </w:rPr>
            </w:pPr>
          </w:p>
          <w:p w14:paraId="343D4AF1" w14:textId="77777777" w:rsidR="00B407D0" w:rsidRPr="00672467"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2</w:t>
            </w:r>
          </w:p>
        </w:tc>
        <w:tc>
          <w:tcPr>
            <w:tcW w:w="2835" w:type="dxa"/>
            <w:tcBorders>
              <w:top w:val="single" w:sz="4" w:space="0" w:color="000000"/>
              <w:left w:val="single" w:sz="4" w:space="0" w:color="000000"/>
              <w:bottom w:val="single" w:sz="4" w:space="0" w:color="000000"/>
              <w:right w:val="single" w:sz="4" w:space="0" w:color="000000"/>
            </w:tcBorders>
            <w:vAlign w:val="center"/>
          </w:tcPr>
          <w:p w14:paraId="2E70C3D0" w14:textId="77777777" w:rsidR="00B407D0" w:rsidRDefault="00B407D0" w:rsidP="00631437">
            <w:pPr>
              <w:ind w:hanging="2"/>
              <w:jc w:val="center"/>
              <w:rPr>
                <w:rFonts w:ascii="Century Gothic" w:eastAsia="Century Gothic" w:hAnsi="Century Gothic" w:cs="Century Gothic"/>
              </w:rPr>
            </w:pPr>
          </w:p>
          <w:p w14:paraId="3714C83F" w14:textId="77777777" w:rsidR="00B407D0" w:rsidRPr="00672467"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4395" w:type="dxa"/>
            <w:tcBorders>
              <w:top w:val="single" w:sz="4" w:space="0" w:color="000000"/>
              <w:left w:val="single" w:sz="4" w:space="0" w:color="000000"/>
              <w:bottom w:val="single" w:sz="4" w:space="0" w:color="000000"/>
              <w:right w:val="single" w:sz="4" w:space="0" w:color="000000"/>
            </w:tcBorders>
          </w:tcPr>
          <w:p w14:paraId="3352EFE1" w14:textId="77777777" w:rsidR="00B407D0" w:rsidRDefault="00B407D0" w:rsidP="00631437">
            <w:pPr>
              <w:jc w:val="center"/>
              <w:rPr>
                <w:rFonts w:ascii="Century Gothic" w:eastAsia="Century Gothic" w:hAnsi="Century Gothic" w:cs="Century Gothic"/>
              </w:rPr>
            </w:pPr>
          </w:p>
          <w:p w14:paraId="0FC96029" w14:textId="77777777" w:rsidR="00B407D0" w:rsidRPr="00672467" w:rsidRDefault="00B407D0" w:rsidP="00631437">
            <w:pPr>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B407D0" w:rsidRPr="00672467" w14:paraId="314673CD"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6E676186" w14:textId="77777777" w:rsidR="00B407D0" w:rsidRDefault="00B407D0" w:rsidP="00631437">
            <w:pPr>
              <w:ind w:hanging="2"/>
              <w:jc w:val="center"/>
              <w:rPr>
                <w:rFonts w:ascii="Century Gothic" w:eastAsia="Century Gothic" w:hAnsi="Century Gothic" w:cs="Century Gothic"/>
              </w:rPr>
            </w:pPr>
          </w:p>
          <w:p w14:paraId="0F155688"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Agosto de 2019</w:t>
            </w:r>
          </w:p>
        </w:tc>
        <w:tc>
          <w:tcPr>
            <w:tcW w:w="1275" w:type="dxa"/>
            <w:tcBorders>
              <w:top w:val="single" w:sz="4" w:space="0" w:color="000000"/>
              <w:left w:val="single" w:sz="4" w:space="0" w:color="000000"/>
              <w:bottom w:val="single" w:sz="4" w:space="0" w:color="000000"/>
              <w:right w:val="single" w:sz="4" w:space="0" w:color="000000"/>
            </w:tcBorders>
            <w:vAlign w:val="center"/>
          </w:tcPr>
          <w:p w14:paraId="40A554D5"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21B4366A" w14:textId="77777777" w:rsidR="00B407D0" w:rsidRDefault="00B407D0" w:rsidP="00631437">
            <w:pPr>
              <w:ind w:hanging="2"/>
              <w:jc w:val="center"/>
              <w:rPr>
                <w:rFonts w:ascii="Century Gothic" w:eastAsia="Century Gothic" w:hAnsi="Century Gothic" w:cs="Century Gothic"/>
              </w:rPr>
            </w:pPr>
          </w:p>
          <w:p w14:paraId="19983B7B"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4395" w:type="dxa"/>
            <w:tcBorders>
              <w:top w:val="single" w:sz="4" w:space="0" w:color="000000"/>
              <w:left w:val="single" w:sz="4" w:space="0" w:color="000000"/>
              <w:bottom w:val="single" w:sz="4" w:space="0" w:color="000000"/>
              <w:right w:val="single" w:sz="4" w:space="0" w:color="000000"/>
            </w:tcBorders>
          </w:tcPr>
          <w:p w14:paraId="002E8F4A" w14:textId="77777777" w:rsidR="00B407D0" w:rsidRDefault="00B407D0" w:rsidP="00631437">
            <w:pPr>
              <w:jc w:val="center"/>
              <w:rPr>
                <w:rFonts w:ascii="Century Gothic" w:eastAsia="Century Gothic" w:hAnsi="Century Gothic" w:cs="Century Gothic"/>
              </w:rPr>
            </w:pPr>
          </w:p>
          <w:p w14:paraId="153BC6CD" w14:textId="77777777" w:rsidR="00B407D0" w:rsidRDefault="00B407D0" w:rsidP="00631437">
            <w:pPr>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B407D0" w:rsidRPr="00672467" w14:paraId="33E93BBA" w14:textId="77777777" w:rsidTr="00631437">
        <w:trPr>
          <w:trHeight w:val="658"/>
        </w:trPr>
        <w:tc>
          <w:tcPr>
            <w:tcW w:w="1560" w:type="dxa"/>
            <w:tcBorders>
              <w:top w:val="single" w:sz="4" w:space="0" w:color="000000"/>
              <w:left w:val="single" w:sz="4" w:space="0" w:color="000000"/>
              <w:bottom w:val="single" w:sz="4" w:space="0" w:color="000000"/>
              <w:right w:val="single" w:sz="4" w:space="0" w:color="000000"/>
            </w:tcBorders>
          </w:tcPr>
          <w:p w14:paraId="76D552B2" w14:textId="77777777" w:rsidR="00B407D0" w:rsidRDefault="00B407D0" w:rsidP="00631437">
            <w:pPr>
              <w:ind w:hanging="2"/>
              <w:jc w:val="center"/>
              <w:rPr>
                <w:rFonts w:ascii="Century Gothic" w:eastAsia="Century Gothic" w:hAnsi="Century Gothic" w:cs="Century Gothic"/>
              </w:rPr>
            </w:pPr>
          </w:p>
          <w:p w14:paraId="70D2772A" w14:textId="77777777" w:rsidR="00B407D0" w:rsidRDefault="00B407D0" w:rsidP="00631437">
            <w:pPr>
              <w:jc w:val="center"/>
              <w:rPr>
                <w:rFonts w:ascii="Century Gothic" w:eastAsia="Century Gothic" w:hAnsi="Century Gothic" w:cs="Century Gothic"/>
              </w:rPr>
            </w:pPr>
            <w:r>
              <w:rPr>
                <w:rFonts w:ascii="Century Gothic" w:eastAsia="Century Gothic" w:hAnsi="Century Gothic" w:cs="Century Gothic"/>
              </w:rPr>
              <w:t>Mayo de 2024</w:t>
            </w:r>
          </w:p>
        </w:tc>
        <w:tc>
          <w:tcPr>
            <w:tcW w:w="1275" w:type="dxa"/>
            <w:tcBorders>
              <w:top w:val="single" w:sz="4" w:space="0" w:color="000000"/>
              <w:left w:val="single" w:sz="4" w:space="0" w:color="000000"/>
              <w:bottom w:val="single" w:sz="4" w:space="0" w:color="000000"/>
              <w:right w:val="single" w:sz="4" w:space="0" w:color="000000"/>
            </w:tcBorders>
            <w:vAlign w:val="center"/>
          </w:tcPr>
          <w:p w14:paraId="553273E0"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4</w:t>
            </w:r>
          </w:p>
        </w:tc>
        <w:tc>
          <w:tcPr>
            <w:tcW w:w="2835" w:type="dxa"/>
            <w:tcBorders>
              <w:top w:val="single" w:sz="4" w:space="0" w:color="000000"/>
              <w:left w:val="single" w:sz="4" w:space="0" w:color="000000"/>
              <w:bottom w:val="single" w:sz="4" w:space="0" w:color="000000"/>
              <w:right w:val="single" w:sz="4" w:space="0" w:color="000000"/>
            </w:tcBorders>
            <w:vAlign w:val="center"/>
          </w:tcPr>
          <w:p w14:paraId="0B944EB1" w14:textId="77777777" w:rsidR="00B407D0" w:rsidRDefault="00B407D0" w:rsidP="00631437">
            <w:pPr>
              <w:ind w:hanging="2"/>
              <w:jc w:val="center"/>
              <w:rPr>
                <w:rFonts w:ascii="Century Gothic" w:eastAsia="Century Gothic" w:hAnsi="Century Gothic" w:cs="Century Gothic"/>
              </w:rPr>
            </w:pPr>
            <w:r>
              <w:rPr>
                <w:rFonts w:ascii="Century Gothic" w:eastAsia="Century Gothic" w:hAnsi="Century Gothic" w:cs="Century Gothic"/>
              </w:rPr>
              <w:t>Revisión periódica y cambio de estructura del documento</w:t>
            </w:r>
          </w:p>
        </w:tc>
        <w:tc>
          <w:tcPr>
            <w:tcW w:w="4395" w:type="dxa"/>
            <w:tcBorders>
              <w:top w:val="single" w:sz="4" w:space="0" w:color="000000"/>
              <w:left w:val="single" w:sz="4" w:space="0" w:color="000000"/>
              <w:bottom w:val="single" w:sz="4" w:space="0" w:color="000000"/>
              <w:right w:val="single" w:sz="4" w:space="0" w:color="000000"/>
            </w:tcBorders>
          </w:tcPr>
          <w:p w14:paraId="539B8882" w14:textId="77777777" w:rsidR="00B407D0" w:rsidRDefault="00B407D0" w:rsidP="00631437">
            <w:pPr>
              <w:jc w:val="center"/>
              <w:rPr>
                <w:rFonts w:ascii="Century Gothic" w:eastAsia="Century Gothic" w:hAnsi="Century Gothic" w:cs="Century Gothic"/>
              </w:rPr>
            </w:pPr>
          </w:p>
          <w:p w14:paraId="10D0C383" w14:textId="4EFB54F7" w:rsidR="00B407D0" w:rsidRDefault="00B407D0" w:rsidP="00631437">
            <w:pPr>
              <w:jc w:val="center"/>
              <w:rPr>
                <w:rFonts w:ascii="Century Gothic" w:eastAsia="Century Gothic" w:hAnsi="Century Gothic" w:cs="Century Gothic"/>
              </w:rPr>
            </w:pPr>
            <w:r>
              <w:rPr>
                <w:rFonts w:ascii="Century Gothic" w:eastAsia="Century Gothic" w:hAnsi="Century Gothic" w:cs="Century Gothic"/>
              </w:rPr>
              <w:t>Estructura</w:t>
            </w:r>
          </w:p>
        </w:tc>
      </w:tr>
    </w:tbl>
    <w:p w14:paraId="15A51ED2" w14:textId="77777777" w:rsidR="00B407D0" w:rsidRPr="002A7B38" w:rsidRDefault="00B407D0" w:rsidP="00B407D0">
      <w:pPr>
        <w:spacing w:line="0" w:lineRule="atLeast"/>
        <w:jc w:val="both"/>
        <w:rPr>
          <w:rFonts w:ascii="Century Gothic" w:hAnsi="Century Gothic" w:cs="Arial"/>
        </w:rPr>
      </w:pPr>
    </w:p>
    <w:p w14:paraId="7A9C265E" w14:textId="77777777" w:rsidR="00B407D0" w:rsidRPr="002A7B38" w:rsidRDefault="00B407D0" w:rsidP="00B407D0">
      <w:pPr>
        <w:spacing w:line="0" w:lineRule="atLeast"/>
        <w:jc w:val="both"/>
        <w:rPr>
          <w:rFonts w:ascii="Century Gothic" w:hAnsi="Century Gothic" w:cs="Arial"/>
        </w:rPr>
      </w:pPr>
    </w:p>
    <w:p w14:paraId="46D6913D" w14:textId="77777777" w:rsidR="00C208B9" w:rsidRDefault="00C208B9" w:rsidP="00DB730B">
      <w:pPr>
        <w:jc w:val="both"/>
        <w:rPr>
          <w:rFonts w:ascii="Century Gothic" w:eastAsia="Century Gothic" w:hAnsi="Century Gothic" w:cs="Century Gothic"/>
        </w:rPr>
      </w:pPr>
    </w:p>
    <w:p w14:paraId="308E9C77" w14:textId="77777777" w:rsidR="00C208B9" w:rsidRDefault="00C208B9" w:rsidP="00DB730B">
      <w:pPr>
        <w:jc w:val="both"/>
        <w:rPr>
          <w:rFonts w:ascii="Century Gothic" w:eastAsia="Century Gothic" w:hAnsi="Century Gothic" w:cs="Century Gothic"/>
        </w:rPr>
      </w:pPr>
    </w:p>
    <w:p w14:paraId="6A1549C2" w14:textId="77777777" w:rsidR="00C208B9" w:rsidRDefault="00C208B9" w:rsidP="00DB730B">
      <w:pPr>
        <w:jc w:val="both"/>
        <w:rPr>
          <w:rFonts w:ascii="Century Gothic" w:eastAsia="Century Gothic" w:hAnsi="Century Gothic" w:cs="Century Gothic"/>
        </w:rPr>
      </w:pPr>
    </w:p>
    <w:p w14:paraId="4DBB9116" w14:textId="77777777" w:rsidR="00C208B9" w:rsidRDefault="00C208B9" w:rsidP="00DB730B">
      <w:pPr>
        <w:jc w:val="both"/>
        <w:rPr>
          <w:rFonts w:ascii="Century Gothic" w:eastAsia="Century Gothic" w:hAnsi="Century Gothic" w:cs="Century Gothic"/>
        </w:rPr>
      </w:pPr>
    </w:p>
    <w:p w14:paraId="2FB9CB44" w14:textId="77777777" w:rsidR="00C208B9" w:rsidRDefault="00C208B9" w:rsidP="00DB730B">
      <w:pPr>
        <w:jc w:val="both"/>
        <w:rPr>
          <w:rFonts w:ascii="Century Gothic" w:eastAsia="Century Gothic" w:hAnsi="Century Gothic" w:cs="Century Gothic"/>
        </w:rPr>
      </w:pPr>
    </w:p>
    <w:p w14:paraId="658ECC29" w14:textId="77777777" w:rsidR="00E674EC" w:rsidRDefault="00E674EC" w:rsidP="00DB730B">
      <w:pPr>
        <w:jc w:val="both"/>
        <w:rPr>
          <w:rFonts w:ascii="Century Gothic" w:eastAsia="Century Gothic" w:hAnsi="Century Gothic" w:cs="Century Gothic"/>
        </w:rPr>
      </w:pPr>
    </w:p>
    <w:p w14:paraId="05B7B41E" w14:textId="77777777" w:rsidR="00C208B9" w:rsidRDefault="00C208B9" w:rsidP="00DB730B">
      <w:pPr>
        <w:jc w:val="both"/>
        <w:rPr>
          <w:rFonts w:ascii="Century Gothic" w:eastAsia="Century Gothic" w:hAnsi="Century Gothic" w:cs="Century Gothic"/>
        </w:rPr>
      </w:pPr>
    </w:p>
    <w:p w14:paraId="73859027" w14:textId="77777777" w:rsidR="00C208B9" w:rsidRDefault="00C208B9" w:rsidP="00DB730B">
      <w:pPr>
        <w:jc w:val="both"/>
        <w:rPr>
          <w:rFonts w:ascii="Century Gothic" w:eastAsia="Century Gothic" w:hAnsi="Century Gothic" w:cs="Century Gothic"/>
        </w:rPr>
      </w:pPr>
    </w:p>
    <w:p w14:paraId="6B5AF872" w14:textId="77777777" w:rsidR="00417800" w:rsidRDefault="00417800" w:rsidP="00DB730B">
      <w:pPr>
        <w:jc w:val="both"/>
        <w:rPr>
          <w:rFonts w:ascii="Century Gothic" w:eastAsia="Century Gothic" w:hAnsi="Century Gothic" w:cs="Century Gothic"/>
        </w:rPr>
      </w:pPr>
    </w:p>
    <w:p w14:paraId="54A90A84" w14:textId="77777777" w:rsidR="00C208B9" w:rsidRDefault="00A015F6" w:rsidP="00DB730B">
      <w:pPr>
        <w:pStyle w:val="Ttulo1"/>
        <w:spacing w:before="0"/>
        <w:jc w:val="center"/>
        <w:rPr>
          <w:rFonts w:ascii="Century Gothic" w:eastAsia="Century Gothic" w:hAnsi="Century Gothic" w:cs="Century Gothic"/>
          <w:color w:val="000000"/>
          <w:sz w:val="24"/>
          <w:szCs w:val="24"/>
        </w:rPr>
      </w:pPr>
      <w:bookmarkStart w:id="4" w:name="_heading=h.2et92p0" w:colFirst="0" w:colLast="0"/>
      <w:bookmarkEnd w:id="4"/>
      <w:r>
        <w:rPr>
          <w:rFonts w:ascii="Century Gothic" w:eastAsia="Century Gothic" w:hAnsi="Century Gothic" w:cs="Century Gothic"/>
          <w:color w:val="000000"/>
          <w:sz w:val="24"/>
          <w:szCs w:val="24"/>
        </w:rPr>
        <w:lastRenderedPageBreak/>
        <w:t>BIBLIOGRAFÍA</w:t>
      </w:r>
    </w:p>
    <w:p w14:paraId="7405497C" w14:textId="77777777" w:rsidR="00C208B9" w:rsidRDefault="00C208B9" w:rsidP="00DB730B">
      <w:pPr>
        <w:jc w:val="center"/>
        <w:rPr>
          <w:rFonts w:ascii="Century Gothic" w:eastAsia="Century Gothic" w:hAnsi="Century Gothic" w:cs="Century Gothic"/>
          <w:b/>
        </w:rPr>
      </w:pPr>
    </w:p>
    <w:p w14:paraId="09E10A98" w14:textId="77777777" w:rsidR="00C208B9" w:rsidRDefault="00E674EC" w:rsidP="00DB730B">
      <w:pPr>
        <w:numPr>
          <w:ilvl w:val="0"/>
          <w:numId w:val="1"/>
        </w:numPr>
        <w:pBdr>
          <w:top w:val="nil"/>
          <w:left w:val="nil"/>
          <w:bottom w:val="nil"/>
          <w:right w:val="nil"/>
          <w:between w:val="nil"/>
        </w:pBdr>
        <w:jc w:val="both"/>
        <w:rPr>
          <w:rFonts w:ascii="Century Gothic" w:eastAsia="Century Gothic" w:hAnsi="Century Gothic" w:cs="Century Gothic"/>
          <w:color w:val="000000"/>
        </w:rPr>
      </w:pPr>
      <w:hyperlink r:id="rId14">
        <w:r w:rsidR="00A015F6">
          <w:rPr>
            <w:rFonts w:ascii="Century Gothic" w:eastAsia="Century Gothic" w:hAnsi="Century Gothic" w:cs="Century Gothic"/>
            <w:color w:val="000000"/>
            <w:highlight w:val="white"/>
          </w:rPr>
          <w:t>https://es.wikipedia.org/wiki/Tamizado</w:t>
        </w:r>
      </w:hyperlink>
      <w:r w:rsidR="00A015F6">
        <w:rPr>
          <w:rFonts w:ascii="Century Gothic" w:eastAsia="Century Gothic" w:hAnsi="Century Gothic" w:cs="Century Gothic"/>
          <w:color w:val="000000"/>
          <w:highlight w:val="white"/>
        </w:rPr>
        <w:t>.</w:t>
      </w:r>
    </w:p>
    <w:p w14:paraId="1960161A" w14:textId="77777777" w:rsidR="00C208B9" w:rsidRDefault="00A015F6" w:rsidP="00DB730B">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highlight w:val="white"/>
        </w:rPr>
        <w:t>www.cancer.org › ... › Recursos adicionales › fragmentado.</w:t>
      </w:r>
    </w:p>
    <w:p w14:paraId="163CB5B8" w14:textId="77777777" w:rsidR="00C208B9" w:rsidRDefault="00A015F6" w:rsidP="00DB730B">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highlight w:val="white"/>
        </w:rPr>
        <w:t>odm.colnodo.apc.org/.../Norma_tecnica_para_la_deteccion_temprana_del_cancer_de.</w:t>
      </w:r>
    </w:p>
    <w:p w14:paraId="32141841" w14:textId="77777777"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highlight w:val="white"/>
        </w:rPr>
        <w:t>repertorio.fucsalud.edu.co/fbp/volumen21-3-2012/files/assets/.../</w:t>
      </w:r>
      <w:r>
        <w:rPr>
          <w:rFonts w:ascii="Century Gothic" w:eastAsia="Century Gothic" w:hAnsi="Century Gothic" w:cs="Century Gothic"/>
          <w:highlight w:val="white"/>
        </w:rPr>
        <w:t>page 0019.pdf</w:t>
      </w:r>
    </w:p>
    <w:p w14:paraId="47F3493C" w14:textId="77777777"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Curso cáncer de cérvix y toma de citología. Telesalud. Universidad de Caldas. 2020</w:t>
      </w:r>
    </w:p>
    <w:p w14:paraId="5B4D518C" w14:textId="34CC5A6B"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 xml:space="preserve">Resolución </w:t>
      </w:r>
      <w:r w:rsidR="00417800">
        <w:rPr>
          <w:rFonts w:ascii="Century Gothic" w:eastAsia="Century Gothic" w:hAnsi="Century Gothic" w:cs="Century Gothic"/>
          <w:highlight w:val="white"/>
        </w:rPr>
        <w:t>3280.</w:t>
      </w:r>
      <w:r>
        <w:rPr>
          <w:rFonts w:ascii="Century Gothic" w:eastAsia="Century Gothic" w:hAnsi="Century Gothic" w:cs="Century Gothic"/>
          <w:highlight w:val="white"/>
        </w:rPr>
        <w:t xml:space="preserve"> Ministerio de Salud y Protección Social. Colombia 2018.  </w:t>
      </w:r>
    </w:p>
    <w:p w14:paraId="403E3E07" w14:textId="77777777" w:rsidR="00C208B9" w:rsidRDefault="00A015F6" w:rsidP="00DB730B">
      <w:pPr>
        <w:numPr>
          <w:ilvl w:val="0"/>
          <w:numId w:val="1"/>
        </w:numPr>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Ruta de Atención Integral en Cáncer de Cuello Uterino. Ministerio de Salud y Protección social 2020</w:t>
      </w:r>
    </w:p>
    <w:sectPr w:rsidR="00C208B9">
      <w:headerReference w:type="default" r:id="rId15"/>
      <w:headerReference w:type="firs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81E65" w14:textId="77777777" w:rsidR="002F56BA" w:rsidRDefault="002F56BA">
      <w:r>
        <w:separator/>
      </w:r>
    </w:p>
  </w:endnote>
  <w:endnote w:type="continuationSeparator" w:id="0">
    <w:p w14:paraId="7D30DD39" w14:textId="77777777" w:rsidR="002F56BA" w:rsidRDefault="002F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4EDCE68-ABB8-4802-8F42-19BDA6AFE1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8876885-D8CE-4BAE-B028-030C245E23B8}"/>
    <w:embedBold r:id="rId3" w:fontKey="{C70D8D00-C8B2-4AB7-9B4D-0366A0CECE2A}"/>
  </w:font>
  <w:font w:name="Tahoma">
    <w:panose1 w:val="020B0604030504040204"/>
    <w:charset w:val="00"/>
    <w:family w:val="swiss"/>
    <w:pitch w:val="variable"/>
    <w:sig w:usb0="E1002EFF" w:usb1="C000605B" w:usb2="00000029" w:usb3="00000000" w:csb0="000101FF" w:csb1="00000000"/>
    <w:embedRegular r:id="rId4" w:fontKey="{8D8A3CE6-4E68-46F5-B145-D0AEE27A98F2}"/>
  </w:font>
  <w:font w:name="Calibri">
    <w:panose1 w:val="020F0502020204030204"/>
    <w:charset w:val="00"/>
    <w:family w:val="swiss"/>
    <w:pitch w:val="variable"/>
    <w:sig w:usb0="E4002EFF" w:usb1="C000247B" w:usb2="00000009" w:usb3="00000000" w:csb0="000001FF" w:csb1="00000000"/>
    <w:embedRegular r:id="rId5" w:fontKey="{C4D2D738-3648-4265-8E00-A2DEAA18212A}"/>
  </w:font>
  <w:font w:name="Georgia">
    <w:panose1 w:val="02040502050405020303"/>
    <w:charset w:val="00"/>
    <w:family w:val="roman"/>
    <w:pitch w:val="variable"/>
    <w:sig w:usb0="00000287" w:usb1="00000000" w:usb2="00000000" w:usb3="00000000" w:csb0="0000009F" w:csb1="00000000"/>
    <w:embedRegular r:id="rId6" w:fontKey="{7A9713FA-D003-4681-B8A4-7632B0567F36}"/>
    <w:embedItalic r:id="rId7" w:fontKey="{660D9C08-7166-4BAF-8AF4-14725E2811AB}"/>
  </w:font>
  <w:font w:name="Century Gothic">
    <w:panose1 w:val="020B0502020202020204"/>
    <w:charset w:val="00"/>
    <w:family w:val="swiss"/>
    <w:pitch w:val="variable"/>
    <w:sig w:usb0="00000287" w:usb1="00000000" w:usb2="00000000" w:usb3="00000000" w:csb0="0000009F" w:csb1="00000000"/>
    <w:embedRegular r:id="rId8" w:fontKey="{2AF9C378-90F8-4557-AB9B-B1DC8118CED3}"/>
    <w:embedBold r:id="rId9" w:fontKey="{48BFFE0D-AAE6-4882-AB14-B3300F6748B1}"/>
    <w:embedItalic r:id="rId10" w:fontKey="{4B360336-7B15-4049-B4E3-BE85F602E1F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12B94" w14:textId="77777777" w:rsidR="002F56BA" w:rsidRDefault="002F56BA">
      <w:r>
        <w:separator/>
      </w:r>
    </w:p>
  </w:footnote>
  <w:footnote w:type="continuationSeparator" w:id="0">
    <w:p w14:paraId="39017F57" w14:textId="77777777" w:rsidR="002F56BA" w:rsidRDefault="002F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09"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4518"/>
      <w:gridCol w:w="1276"/>
      <w:gridCol w:w="2002"/>
    </w:tblGrid>
    <w:tr w:rsidR="00DB730B" w:rsidRPr="0000373F" w14:paraId="1CD702B4" w14:textId="77777777" w:rsidTr="00631437">
      <w:trPr>
        <w:trHeight w:val="416"/>
      </w:trPr>
      <w:tc>
        <w:tcPr>
          <w:tcW w:w="2613" w:type="dxa"/>
          <w:vMerge w:val="restart"/>
          <w:shd w:val="clear" w:color="auto" w:fill="auto"/>
          <w:vAlign w:val="center"/>
        </w:tcPr>
        <w:p w14:paraId="2AB1670A" w14:textId="77777777" w:rsidR="00DB730B" w:rsidRPr="0000373F" w:rsidRDefault="00DB730B" w:rsidP="00DB730B">
          <w:pPr>
            <w:pBdr>
              <w:top w:val="nil"/>
              <w:left w:val="nil"/>
              <w:bottom w:val="nil"/>
              <w:right w:val="nil"/>
              <w:between w:val="nil"/>
            </w:pBdr>
            <w:tabs>
              <w:tab w:val="center" w:pos="4252"/>
              <w:tab w:val="right" w:pos="8504"/>
            </w:tabs>
            <w:jc w:val="center"/>
            <w:rPr>
              <w:color w:val="000000"/>
            </w:rPr>
          </w:pPr>
          <w:r w:rsidRPr="008023A3">
            <w:rPr>
              <w:noProof/>
            </w:rPr>
            <w:drawing>
              <wp:inline distT="0" distB="0" distL="0" distR="0" wp14:anchorId="4915B19F" wp14:editId="604BE9BD">
                <wp:extent cx="1522095" cy="718820"/>
                <wp:effectExtent l="0" t="0" r="1905" b="5080"/>
                <wp:docPr id="50180801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308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095" cy="718820"/>
                        </a:xfrm>
                        <a:prstGeom prst="rect">
                          <a:avLst/>
                        </a:prstGeom>
                        <a:noFill/>
                        <a:ln>
                          <a:noFill/>
                        </a:ln>
                      </pic:spPr>
                    </pic:pic>
                  </a:graphicData>
                </a:graphic>
              </wp:inline>
            </w:drawing>
          </w:r>
        </w:p>
      </w:tc>
      <w:tc>
        <w:tcPr>
          <w:tcW w:w="4518" w:type="dxa"/>
          <w:shd w:val="clear" w:color="auto" w:fill="D9D9D9"/>
          <w:vAlign w:val="center"/>
        </w:tcPr>
        <w:p w14:paraId="72CAB602" w14:textId="77777777" w:rsidR="00DB730B" w:rsidRPr="00CF0ACD" w:rsidRDefault="00DB730B" w:rsidP="00DB730B">
          <w:pPr>
            <w:ind w:hanging="2"/>
            <w:jc w:val="center"/>
            <w:rPr>
              <w:rFonts w:ascii="Century Gothic" w:eastAsia="Century Gothic" w:hAnsi="Century Gothic" w:cs="Century Gothic"/>
              <w:b/>
            </w:rPr>
          </w:pPr>
          <w:r w:rsidRPr="00CF0ACD">
            <w:rPr>
              <w:rFonts w:ascii="Century Gothic" w:eastAsia="Century Gothic" w:hAnsi="Century Gothic" w:cs="Century Gothic"/>
              <w:b/>
            </w:rPr>
            <w:t>GESTIÓN DEL BIENESTAR UNIVERSITARIO</w:t>
          </w:r>
        </w:p>
      </w:tc>
      <w:tc>
        <w:tcPr>
          <w:tcW w:w="1276" w:type="dxa"/>
          <w:vAlign w:val="center"/>
        </w:tcPr>
        <w:p w14:paraId="65B56096"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Código:</w:t>
          </w:r>
        </w:p>
      </w:tc>
      <w:tc>
        <w:tcPr>
          <w:tcW w:w="2002" w:type="dxa"/>
          <w:vAlign w:val="center"/>
        </w:tcPr>
        <w:p w14:paraId="7A47500D" w14:textId="15614466"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VBPU-</w:t>
          </w:r>
          <w:r w:rsidRPr="00CF0ACD">
            <w:rPr>
              <w:rFonts w:ascii="Century Gothic" w:hAnsi="Century Gothic" w:cs="Arial"/>
            </w:rPr>
            <w:t xml:space="preserve"> SDS</w:t>
          </w:r>
          <w:r>
            <w:rPr>
              <w:rFonts w:ascii="Century Gothic" w:hAnsi="Century Gothic" w:cs="Arial"/>
            </w:rPr>
            <w:t>P 09</w:t>
          </w:r>
        </w:p>
      </w:tc>
    </w:tr>
    <w:tr w:rsidR="00DB730B" w:rsidRPr="0000373F" w14:paraId="25AE4156" w14:textId="77777777" w:rsidTr="00631437">
      <w:trPr>
        <w:trHeight w:val="375"/>
      </w:trPr>
      <w:tc>
        <w:tcPr>
          <w:tcW w:w="2613" w:type="dxa"/>
          <w:vMerge/>
          <w:shd w:val="clear" w:color="auto" w:fill="auto"/>
          <w:vAlign w:val="bottom"/>
        </w:tcPr>
        <w:p w14:paraId="7F8F7027" w14:textId="77777777" w:rsidR="00DB730B" w:rsidRPr="0000373F" w:rsidRDefault="00DB730B" w:rsidP="00DB730B">
          <w:pPr>
            <w:pBdr>
              <w:top w:val="nil"/>
              <w:left w:val="nil"/>
              <w:bottom w:val="nil"/>
              <w:right w:val="nil"/>
              <w:between w:val="nil"/>
            </w:pBdr>
            <w:tabs>
              <w:tab w:val="center" w:pos="4252"/>
              <w:tab w:val="right" w:pos="8504"/>
            </w:tabs>
            <w:jc w:val="center"/>
            <w:rPr>
              <w:noProof/>
            </w:rPr>
          </w:pPr>
        </w:p>
      </w:tc>
      <w:tc>
        <w:tcPr>
          <w:tcW w:w="4518" w:type="dxa"/>
          <w:vMerge w:val="restart"/>
          <w:shd w:val="clear" w:color="auto" w:fill="auto"/>
          <w:vAlign w:val="center"/>
        </w:tcPr>
        <w:p w14:paraId="5C1B81C5" w14:textId="38019867" w:rsidR="00DB730B" w:rsidRPr="00DB730B" w:rsidRDefault="00DB730B" w:rsidP="00DB730B">
          <w:pPr>
            <w:spacing w:line="0" w:lineRule="atLeast"/>
            <w:jc w:val="center"/>
            <w:rPr>
              <w:rFonts w:ascii="Century Gothic" w:eastAsia="Century Gothic" w:hAnsi="Century Gothic" w:cs="Century Gothic"/>
              <w:sz w:val="20"/>
              <w:szCs w:val="20"/>
            </w:rPr>
          </w:pPr>
          <w:r w:rsidRPr="00DB730B">
            <w:rPr>
              <w:rFonts w:ascii="Century Gothic" w:eastAsia="Century Gothic" w:hAnsi="Century Gothic" w:cs="Century Gothic"/>
              <w:sz w:val="20"/>
              <w:szCs w:val="20"/>
            </w:rPr>
            <w:t xml:space="preserve">PROTOCOLO </w:t>
          </w:r>
          <w:r>
            <w:rPr>
              <w:rFonts w:ascii="Century Gothic" w:eastAsia="Century Gothic" w:hAnsi="Century Gothic" w:cs="Century Gothic"/>
              <w:sz w:val="20"/>
              <w:szCs w:val="20"/>
            </w:rPr>
            <w:t>DE TAMIZACIÓN DE CANCER DE CUELLO UTERINO Y VISUALIZACIÓN CON ACIDO ACETICO (VIA) Y LUGOL (VILI)</w:t>
          </w:r>
        </w:p>
      </w:tc>
      <w:tc>
        <w:tcPr>
          <w:tcW w:w="1276" w:type="dxa"/>
          <w:vAlign w:val="center"/>
        </w:tcPr>
        <w:p w14:paraId="264E46D3"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Versión:</w:t>
          </w:r>
        </w:p>
      </w:tc>
      <w:tc>
        <w:tcPr>
          <w:tcW w:w="2002" w:type="dxa"/>
          <w:vAlign w:val="center"/>
        </w:tcPr>
        <w:p w14:paraId="23FFC17B"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4</w:t>
          </w:r>
        </w:p>
      </w:tc>
    </w:tr>
    <w:tr w:rsidR="00DB730B" w:rsidRPr="0000373F" w14:paraId="4084FE1F" w14:textId="77777777" w:rsidTr="00631437">
      <w:trPr>
        <w:trHeight w:val="375"/>
      </w:trPr>
      <w:tc>
        <w:tcPr>
          <w:tcW w:w="2613" w:type="dxa"/>
          <w:vMerge/>
          <w:shd w:val="clear" w:color="auto" w:fill="auto"/>
          <w:vAlign w:val="bottom"/>
        </w:tcPr>
        <w:p w14:paraId="290D35D1" w14:textId="77777777" w:rsidR="00DB730B" w:rsidRPr="0000373F" w:rsidRDefault="00DB730B" w:rsidP="00DB730B">
          <w:pPr>
            <w:pBdr>
              <w:top w:val="nil"/>
              <w:left w:val="nil"/>
              <w:bottom w:val="nil"/>
              <w:right w:val="nil"/>
              <w:between w:val="nil"/>
            </w:pBdr>
            <w:tabs>
              <w:tab w:val="center" w:pos="4252"/>
              <w:tab w:val="right" w:pos="8504"/>
            </w:tabs>
            <w:jc w:val="center"/>
            <w:rPr>
              <w:noProof/>
            </w:rPr>
          </w:pPr>
        </w:p>
      </w:tc>
      <w:tc>
        <w:tcPr>
          <w:tcW w:w="4518" w:type="dxa"/>
          <w:vMerge/>
          <w:shd w:val="clear" w:color="auto" w:fill="auto"/>
          <w:vAlign w:val="center"/>
        </w:tcPr>
        <w:p w14:paraId="7AD667E4" w14:textId="77777777" w:rsidR="00DB730B" w:rsidRPr="00CF0ACD" w:rsidRDefault="00DB730B" w:rsidP="00DB730B">
          <w:pPr>
            <w:ind w:hanging="2"/>
            <w:jc w:val="center"/>
            <w:rPr>
              <w:rFonts w:ascii="Century Gothic" w:eastAsia="Century Gothic" w:hAnsi="Century Gothic" w:cs="Century Gothic"/>
              <w:b/>
            </w:rPr>
          </w:pPr>
        </w:p>
      </w:tc>
      <w:tc>
        <w:tcPr>
          <w:tcW w:w="1276" w:type="dxa"/>
          <w:vAlign w:val="center"/>
        </w:tcPr>
        <w:p w14:paraId="0E5C9549"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Página:</w:t>
          </w:r>
        </w:p>
      </w:tc>
      <w:tc>
        <w:tcPr>
          <w:tcW w:w="2002" w:type="dxa"/>
          <w:vAlign w:val="center"/>
        </w:tcPr>
        <w:p w14:paraId="10D7C3F3" w14:textId="77777777" w:rsidR="00DB730B" w:rsidRPr="00CF0ACD" w:rsidRDefault="00DB730B" w:rsidP="00DB730B">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PAGE</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r w:rsidRPr="00CF0ACD">
            <w:rPr>
              <w:rFonts w:ascii="Century Gothic" w:eastAsia="Century Gothic" w:hAnsi="Century Gothic" w:cs="Century Gothic"/>
              <w:color w:val="000000"/>
            </w:rPr>
            <w:t xml:space="preserve"> de </w:t>
          </w: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NUMPAGES</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p>
      </w:tc>
    </w:tr>
  </w:tbl>
  <w:p w14:paraId="5960B3F5" w14:textId="77777777" w:rsidR="00DB730B" w:rsidRDefault="00DB730B" w:rsidP="00DB730B">
    <w:pPr>
      <w:pBdr>
        <w:top w:val="nil"/>
        <w:left w:val="nil"/>
        <w:bottom w:val="nil"/>
        <w:right w:val="nil"/>
        <w:between w:val="nil"/>
      </w:pBdr>
      <w:tabs>
        <w:tab w:val="left" w:pos="5820"/>
      </w:tabs>
      <w:rPr>
        <w:color w:val="000000"/>
      </w:rPr>
    </w:pPr>
    <w:r>
      <w:rPr>
        <w:color w:val="000000"/>
      </w:rPr>
      <w:tab/>
    </w:r>
  </w:p>
  <w:p w14:paraId="66419197" w14:textId="234CEE5A" w:rsidR="00C208B9" w:rsidRDefault="00C208B9" w:rsidP="00DB730B">
    <w:pPr>
      <w:pBdr>
        <w:top w:val="nil"/>
        <w:left w:val="nil"/>
        <w:bottom w:val="nil"/>
        <w:right w:val="nil"/>
        <w:between w:val="nil"/>
      </w:pBdr>
      <w:tabs>
        <w:tab w:val="left" w:pos="582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E92A2"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rPr>
    </w:pPr>
  </w:p>
  <w:tbl>
    <w:tblPr>
      <w:tblStyle w:val="a7"/>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4567"/>
      <w:gridCol w:w="1134"/>
      <w:gridCol w:w="1559"/>
    </w:tblGrid>
    <w:tr w:rsidR="00C208B9" w14:paraId="4181C134" w14:textId="77777777">
      <w:trPr>
        <w:cantSplit/>
        <w:trHeight w:val="291"/>
        <w:jc w:val="center"/>
      </w:trPr>
      <w:tc>
        <w:tcPr>
          <w:tcW w:w="2805" w:type="dxa"/>
          <w:vMerge w:val="restart"/>
          <w:tcBorders>
            <w:top w:val="single" w:sz="4" w:space="0" w:color="000000"/>
            <w:left w:val="single" w:sz="4" w:space="0" w:color="000000"/>
            <w:bottom w:val="single" w:sz="4" w:space="0" w:color="000000"/>
            <w:right w:val="single" w:sz="4" w:space="0" w:color="000000"/>
          </w:tcBorders>
          <w:vAlign w:val="center"/>
        </w:tcPr>
        <w:p w14:paraId="4CFC1975" w14:textId="77777777" w:rsidR="00C208B9" w:rsidRDefault="00A015F6">
          <w:pPr>
            <w:pBdr>
              <w:top w:val="nil"/>
              <w:left w:val="nil"/>
              <w:bottom w:val="nil"/>
              <w:right w:val="nil"/>
              <w:between w:val="nil"/>
            </w:pBdr>
            <w:tabs>
              <w:tab w:val="center" w:pos="4419"/>
              <w:tab w:val="right" w:pos="8838"/>
            </w:tabs>
            <w:jc w:val="center"/>
            <w:rPr>
              <w:color w:val="000000"/>
              <w:sz w:val="16"/>
              <w:szCs w:val="16"/>
            </w:rPr>
          </w:pPr>
          <w:r>
            <w:rPr>
              <w:noProof/>
              <w:color w:val="000000"/>
              <w:sz w:val="16"/>
              <w:szCs w:val="16"/>
            </w:rPr>
            <w:drawing>
              <wp:inline distT="0" distB="0" distL="0" distR="0" wp14:anchorId="1F51FE8E" wp14:editId="279F3F44">
                <wp:extent cx="1243965" cy="568325"/>
                <wp:effectExtent l="0" t="0" r="0" b="0"/>
                <wp:docPr id="12" name="image6.jpg" descr="Descripción: lotipo UCM"/>
                <wp:cNvGraphicFramePr/>
                <a:graphic xmlns:a="http://schemas.openxmlformats.org/drawingml/2006/main">
                  <a:graphicData uri="http://schemas.openxmlformats.org/drawingml/2006/picture">
                    <pic:pic xmlns:pic="http://schemas.openxmlformats.org/drawingml/2006/picture">
                      <pic:nvPicPr>
                        <pic:cNvPr id="0" name="image6.jpg" descr="Descripción: lotipo UCM"/>
                        <pic:cNvPicPr preferRelativeResize="0"/>
                      </pic:nvPicPr>
                      <pic:blipFill>
                        <a:blip r:embed="rId1"/>
                        <a:srcRect/>
                        <a:stretch>
                          <a:fillRect/>
                        </a:stretch>
                      </pic:blipFill>
                      <pic:spPr>
                        <a:xfrm>
                          <a:off x="0" y="0"/>
                          <a:ext cx="1243965" cy="568325"/>
                        </a:xfrm>
                        <a:prstGeom prst="rect">
                          <a:avLst/>
                        </a:prstGeom>
                        <a:ln/>
                      </pic:spPr>
                    </pic:pic>
                  </a:graphicData>
                </a:graphic>
              </wp:inline>
            </w:drawing>
          </w:r>
        </w:p>
      </w:tc>
      <w:tc>
        <w:tcPr>
          <w:tcW w:w="45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6977B7" w14:textId="77777777" w:rsidR="00C208B9" w:rsidRDefault="00A015F6">
          <w:pPr>
            <w:jc w:val="center"/>
            <w:rPr>
              <w:rFonts w:ascii="Century Gothic" w:eastAsia="Century Gothic" w:hAnsi="Century Gothic" w:cs="Century Gothic"/>
              <w:sz w:val="16"/>
              <w:szCs w:val="16"/>
            </w:rPr>
          </w:pPr>
          <w:r>
            <w:rPr>
              <w:rFonts w:ascii="Century Gothic" w:eastAsia="Century Gothic" w:hAnsi="Century Gothic" w:cs="Century Gothic"/>
              <w:b/>
              <w:color w:val="231F20"/>
              <w:sz w:val="16"/>
              <w:szCs w:val="16"/>
            </w:rPr>
            <w:t>PROTOCOLO DE PREVENCIÓN DE CAÍDAS EN LOS SERVICIOS DE SALUD DE LA UNIVERSIDAD CATÓLICA DE MANZIALES</w:t>
          </w:r>
        </w:p>
      </w:tc>
      <w:tc>
        <w:tcPr>
          <w:tcW w:w="1134" w:type="dxa"/>
          <w:tcBorders>
            <w:top w:val="single" w:sz="4" w:space="0" w:color="000000"/>
            <w:left w:val="single" w:sz="4" w:space="0" w:color="000000"/>
            <w:bottom w:val="single" w:sz="4" w:space="0" w:color="000000"/>
            <w:right w:val="single" w:sz="4" w:space="0" w:color="000000"/>
          </w:tcBorders>
          <w:vAlign w:val="center"/>
        </w:tcPr>
        <w:p w14:paraId="2F229BFF" w14:textId="77777777" w:rsidR="00C208B9" w:rsidRDefault="00A015F6">
          <w:pPr>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Código:</w:t>
          </w:r>
        </w:p>
      </w:tc>
      <w:tc>
        <w:tcPr>
          <w:tcW w:w="1559" w:type="dxa"/>
          <w:tcBorders>
            <w:top w:val="single" w:sz="4" w:space="0" w:color="000000"/>
            <w:left w:val="single" w:sz="4" w:space="0" w:color="000000"/>
            <w:bottom w:val="single" w:sz="4" w:space="0" w:color="000000"/>
            <w:right w:val="single" w:sz="4" w:space="0" w:color="000000"/>
          </w:tcBorders>
          <w:vAlign w:val="center"/>
        </w:tcPr>
        <w:p w14:paraId="5DC74A7F" w14:textId="77777777" w:rsidR="00C208B9" w:rsidRDefault="00A015F6">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VBPU – SDSP 09</w:t>
          </w:r>
        </w:p>
      </w:tc>
    </w:tr>
    <w:tr w:rsidR="00C208B9" w14:paraId="058E4FEA" w14:textId="77777777">
      <w:trPr>
        <w:cantSplit/>
        <w:trHeight w:val="267"/>
        <w:jc w:val="center"/>
      </w:trPr>
      <w:tc>
        <w:tcPr>
          <w:tcW w:w="2805" w:type="dxa"/>
          <w:vMerge/>
          <w:tcBorders>
            <w:top w:val="single" w:sz="4" w:space="0" w:color="000000"/>
            <w:left w:val="single" w:sz="4" w:space="0" w:color="000000"/>
            <w:bottom w:val="single" w:sz="4" w:space="0" w:color="000000"/>
            <w:right w:val="single" w:sz="4" w:space="0" w:color="000000"/>
          </w:tcBorders>
          <w:vAlign w:val="center"/>
        </w:tcPr>
        <w:p w14:paraId="29DDC447"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BFB035"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D7C7FB" w14:textId="77777777" w:rsidR="00C208B9" w:rsidRDefault="00A015F6">
          <w:pPr>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Versión: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481FC325" w14:textId="77777777" w:rsidR="00C208B9" w:rsidRDefault="00A015F6">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1</w:t>
          </w:r>
        </w:p>
      </w:tc>
    </w:tr>
    <w:tr w:rsidR="00C208B9" w14:paraId="4FECDCE4" w14:textId="77777777">
      <w:trPr>
        <w:cantSplit/>
        <w:trHeight w:val="129"/>
        <w:jc w:val="center"/>
      </w:trPr>
      <w:tc>
        <w:tcPr>
          <w:tcW w:w="2805" w:type="dxa"/>
          <w:vMerge/>
          <w:tcBorders>
            <w:top w:val="single" w:sz="4" w:space="0" w:color="000000"/>
            <w:left w:val="single" w:sz="4" w:space="0" w:color="000000"/>
            <w:bottom w:val="single" w:sz="4" w:space="0" w:color="000000"/>
            <w:right w:val="single" w:sz="4" w:space="0" w:color="000000"/>
          </w:tcBorders>
          <w:vAlign w:val="center"/>
        </w:tcPr>
        <w:p w14:paraId="3F9C85F2"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5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CB68C2" w14:textId="77777777" w:rsidR="00C208B9" w:rsidRDefault="00C208B9">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7EBE23" w14:textId="77777777" w:rsidR="00C208B9" w:rsidRDefault="00A015F6">
          <w:pPr>
            <w:pBdr>
              <w:top w:val="nil"/>
              <w:left w:val="nil"/>
              <w:bottom w:val="nil"/>
              <w:right w:val="nil"/>
              <w:between w:val="nil"/>
            </w:pBdr>
            <w:tabs>
              <w:tab w:val="center" w:pos="4419"/>
              <w:tab w:val="right" w:pos="8838"/>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Página:</w:t>
          </w:r>
        </w:p>
      </w:tc>
      <w:tc>
        <w:tcPr>
          <w:tcW w:w="1559" w:type="dxa"/>
          <w:tcBorders>
            <w:top w:val="single" w:sz="4" w:space="0" w:color="000000"/>
            <w:left w:val="single" w:sz="4" w:space="0" w:color="000000"/>
            <w:bottom w:val="single" w:sz="4" w:space="0" w:color="000000"/>
            <w:right w:val="single" w:sz="4" w:space="0" w:color="000000"/>
          </w:tcBorders>
          <w:vAlign w:val="center"/>
        </w:tcPr>
        <w:p w14:paraId="1950E84F" w14:textId="77777777" w:rsidR="00C208B9" w:rsidRDefault="00A015F6">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PAGE</w:instrText>
          </w:r>
          <w:r w:rsidR="00E674EC">
            <w:rPr>
              <w:rFonts w:ascii="Century Gothic" w:eastAsia="Century Gothic" w:hAnsi="Century Gothic" w:cs="Century Gothic"/>
              <w:color w:val="000000"/>
              <w:sz w:val="16"/>
              <w:szCs w:val="16"/>
            </w:rPr>
            <w:fldChar w:fldCharType="separate"/>
          </w:r>
          <w:r>
            <w:rPr>
              <w:rFonts w:ascii="Century Gothic" w:eastAsia="Century Gothic" w:hAnsi="Century Gothic" w:cs="Century Gothic"/>
              <w:color w:val="000000"/>
              <w:sz w:val="16"/>
              <w:szCs w:val="16"/>
            </w:rPr>
            <w:fldChar w:fldCharType="end"/>
          </w:r>
          <w:r>
            <w:rPr>
              <w:rFonts w:ascii="Century Gothic" w:eastAsia="Century Gothic" w:hAnsi="Century Gothic" w:cs="Century Gothic"/>
              <w:color w:val="000000"/>
              <w:sz w:val="16"/>
              <w:szCs w:val="16"/>
            </w:rPr>
            <w:t xml:space="preserve"> de </w:t>
          </w:r>
          <w:r>
            <w:rPr>
              <w:rFonts w:ascii="Century Gothic" w:eastAsia="Century Gothic" w:hAnsi="Century Gothic" w:cs="Century Gothic"/>
              <w:color w:val="000000"/>
              <w:sz w:val="16"/>
              <w:szCs w:val="16"/>
            </w:rPr>
            <w:fldChar w:fldCharType="begin"/>
          </w:r>
          <w:r>
            <w:rPr>
              <w:rFonts w:ascii="Century Gothic" w:eastAsia="Century Gothic" w:hAnsi="Century Gothic" w:cs="Century Gothic"/>
              <w:color w:val="000000"/>
              <w:sz w:val="16"/>
              <w:szCs w:val="16"/>
            </w:rPr>
            <w:instrText>NUMPAGES</w:instrText>
          </w:r>
          <w:r w:rsidR="00E674EC">
            <w:rPr>
              <w:rFonts w:ascii="Century Gothic" w:eastAsia="Century Gothic" w:hAnsi="Century Gothic" w:cs="Century Gothic"/>
              <w:color w:val="000000"/>
              <w:sz w:val="16"/>
              <w:szCs w:val="16"/>
            </w:rPr>
            <w:fldChar w:fldCharType="separate"/>
          </w:r>
          <w:r>
            <w:rPr>
              <w:rFonts w:ascii="Century Gothic" w:eastAsia="Century Gothic" w:hAnsi="Century Gothic" w:cs="Century Gothic"/>
              <w:color w:val="000000"/>
              <w:sz w:val="16"/>
              <w:szCs w:val="16"/>
            </w:rPr>
            <w:fldChar w:fldCharType="end"/>
          </w:r>
        </w:p>
      </w:tc>
    </w:tr>
  </w:tbl>
  <w:p w14:paraId="4CE2F307" w14:textId="77777777" w:rsidR="00C208B9" w:rsidRDefault="00C208B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D104F"/>
    <w:multiLevelType w:val="multilevel"/>
    <w:tmpl w:val="CE52A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FD58AB"/>
    <w:multiLevelType w:val="multilevel"/>
    <w:tmpl w:val="D2941C0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FB6AD1"/>
    <w:multiLevelType w:val="multilevel"/>
    <w:tmpl w:val="50FC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07600B"/>
    <w:multiLevelType w:val="multilevel"/>
    <w:tmpl w:val="7C6A9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4A2517"/>
    <w:multiLevelType w:val="multilevel"/>
    <w:tmpl w:val="226CF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B06828"/>
    <w:multiLevelType w:val="multilevel"/>
    <w:tmpl w:val="318EA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BE77CB"/>
    <w:multiLevelType w:val="multilevel"/>
    <w:tmpl w:val="E9A02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0673326">
    <w:abstractNumId w:val="4"/>
  </w:num>
  <w:num w:numId="2" w16cid:durableId="2092651824">
    <w:abstractNumId w:val="0"/>
  </w:num>
  <w:num w:numId="3" w16cid:durableId="2069498733">
    <w:abstractNumId w:val="1"/>
  </w:num>
  <w:num w:numId="4" w16cid:durableId="898442167">
    <w:abstractNumId w:val="6"/>
  </w:num>
  <w:num w:numId="5" w16cid:durableId="477234687">
    <w:abstractNumId w:val="2"/>
  </w:num>
  <w:num w:numId="6" w16cid:durableId="399523204">
    <w:abstractNumId w:val="5"/>
  </w:num>
  <w:num w:numId="7" w16cid:durableId="1619338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8B9"/>
    <w:rsid w:val="000B15C0"/>
    <w:rsid w:val="00137C42"/>
    <w:rsid w:val="002F56BA"/>
    <w:rsid w:val="00373488"/>
    <w:rsid w:val="00395B14"/>
    <w:rsid w:val="003C43EF"/>
    <w:rsid w:val="003D2D7F"/>
    <w:rsid w:val="00417800"/>
    <w:rsid w:val="00424932"/>
    <w:rsid w:val="004B3692"/>
    <w:rsid w:val="006E705B"/>
    <w:rsid w:val="00884308"/>
    <w:rsid w:val="009A588F"/>
    <w:rsid w:val="009A7B91"/>
    <w:rsid w:val="00A015F6"/>
    <w:rsid w:val="00A05839"/>
    <w:rsid w:val="00B407D0"/>
    <w:rsid w:val="00C208B9"/>
    <w:rsid w:val="00CB7FE0"/>
    <w:rsid w:val="00DB730B"/>
    <w:rsid w:val="00E069F3"/>
    <w:rsid w:val="00E674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8510"/>
  <w15:docId w15:val="{01716D18-32B4-47B2-B023-9271B0FF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59E"/>
    <w:rPr>
      <w:lang w:eastAsia="es-ES"/>
    </w:rPr>
  </w:style>
  <w:style w:type="paragraph" w:styleId="Ttulo1">
    <w:name w:val="heading 1"/>
    <w:basedOn w:val="Normal"/>
    <w:next w:val="Normal"/>
    <w:link w:val="Ttulo1Car"/>
    <w:uiPriority w:val="9"/>
    <w:qFormat/>
    <w:rsid w:val="005351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F06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5C03F7"/>
    <w:rPr>
      <w:color w:val="0000FF" w:themeColor="hyperlink"/>
      <w:u w:val="single"/>
    </w:rPr>
  </w:style>
  <w:style w:type="paragraph" w:styleId="Prrafodelista">
    <w:name w:val="List Paragraph"/>
    <w:basedOn w:val="Normal"/>
    <w:uiPriority w:val="34"/>
    <w:qFormat/>
    <w:rsid w:val="002E1CC8"/>
    <w:pPr>
      <w:ind w:left="720"/>
      <w:contextualSpacing/>
    </w:pPr>
  </w:style>
  <w:style w:type="character" w:customStyle="1" w:styleId="Ttulo1Car">
    <w:name w:val="Título 1 Car"/>
    <w:basedOn w:val="Fuentedeprrafopredeter"/>
    <w:link w:val="Ttulo1"/>
    <w:uiPriority w:val="9"/>
    <w:rsid w:val="005351F6"/>
    <w:rPr>
      <w:rFonts w:asciiTheme="majorHAnsi" w:eastAsiaTheme="majorEastAsia" w:hAnsiTheme="majorHAnsi" w:cstheme="majorBidi"/>
      <w:b/>
      <w:bCs/>
      <w:color w:val="365F91" w:themeColor="accent1" w:themeShade="BF"/>
      <w:sz w:val="28"/>
      <w:szCs w:val="28"/>
      <w:lang w:val="es-ES" w:eastAsia="es-ES"/>
    </w:rPr>
  </w:style>
  <w:style w:type="paragraph" w:styleId="Encabezado">
    <w:name w:val="header"/>
    <w:basedOn w:val="Normal"/>
    <w:link w:val="EncabezadoCar"/>
    <w:uiPriority w:val="99"/>
    <w:unhideWhenUsed/>
    <w:rsid w:val="005351F6"/>
    <w:pPr>
      <w:tabs>
        <w:tab w:val="center" w:pos="4419"/>
        <w:tab w:val="right" w:pos="8838"/>
      </w:tabs>
    </w:pPr>
  </w:style>
  <w:style w:type="character" w:customStyle="1" w:styleId="EncabezadoCar">
    <w:name w:val="Encabezado Car"/>
    <w:basedOn w:val="Fuentedeprrafopredeter"/>
    <w:link w:val="Encabezado"/>
    <w:uiPriority w:val="99"/>
    <w:rsid w:val="005351F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351F6"/>
    <w:rPr>
      <w:rFonts w:ascii="Tahoma" w:hAnsi="Tahoma" w:cs="Tahoma"/>
      <w:sz w:val="16"/>
      <w:szCs w:val="16"/>
    </w:rPr>
  </w:style>
  <w:style w:type="character" w:customStyle="1" w:styleId="TextodegloboCar">
    <w:name w:val="Texto de globo Car"/>
    <w:basedOn w:val="Fuentedeprrafopredeter"/>
    <w:link w:val="Textodeglobo"/>
    <w:uiPriority w:val="99"/>
    <w:semiHidden/>
    <w:rsid w:val="005351F6"/>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0306F6"/>
    <w:pPr>
      <w:tabs>
        <w:tab w:val="center" w:pos="4419"/>
        <w:tab w:val="right" w:pos="8838"/>
      </w:tabs>
    </w:pPr>
  </w:style>
  <w:style w:type="character" w:customStyle="1" w:styleId="PiedepginaCar">
    <w:name w:val="Pie de página Car"/>
    <w:basedOn w:val="Fuentedeprrafopredeter"/>
    <w:link w:val="Piedepgina"/>
    <w:uiPriority w:val="99"/>
    <w:rsid w:val="000306F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C52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F06C5"/>
    <w:rPr>
      <w:rFonts w:asciiTheme="majorHAnsi" w:eastAsiaTheme="majorEastAsia" w:hAnsiTheme="majorHAnsi" w:cstheme="majorBidi"/>
      <w:b/>
      <w:bCs/>
      <w:color w:val="4F81BD" w:themeColor="accent1"/>
      <w:sz w:val="26"/>
      <w:szCs w:val="26"/>
      <w:lang w:val="es-ES" w:eastAsia="es-ES"/>
    </w:rPr>
  </w:style>
  <w:style w:type="paragraph" w:styleId="TtuloTDC">
    <w:name w:val="TOC Heading"/>
    <w:basedOn w:val="Ttulo1"/>
    <w:next w:val="Normal"/>
    <w:uiPriority w:val="39"/>
    <w:semiHidden/>
    <w:unhideWhenUsed/>
    <w:qFormat/>
    <w:rsid w:val="009C6B12"/>
    <w:pPr>
      <w:spacing w:line="276" w:lineRule="auto"/>
      <w:outlineLvl w:val="9"/>
    </w:pPr>
    <w:rPr>
      <w:lang w:val="es-CO" w:eastAsia="es-CO"/>
    </w:rPr>
  </w:style>
  <w:style w:type="paragraph" w:styleId="TDC1">
    <w:name w:val="toc 1"/>
    <w:basedOn w:val="Normal"/>
    <w:next w:val="Normal"/>
    <w:autoRedefine/>
    <w:uiPriority w:val="39"/>
    <w:unhideWhenUsed/>
    <w:qFormat/>
    <w:rsid w:val="009C6B12"/>
    <w:pPr>
      <w:spacing w:after="100"/>
    </w:pPr>
  </w:style>
  <w:style w:type="paragraph" w:styleId="TDC2">
    <w:name w:val="toc 2"/>
    <w:basedOn w:val="Normal"/>
    <w:next w:val="Normal"/>
    <w:autoRedefine/>
    <w:uiPriority w:val="39"/>
    <w:unhideWhenUsed/>
    <w:qFormat/>
    <w:rsid w:val="009C6B12"/>
    <w:pPr>
      <w:spacing w:after="100"/>
      <w:ind w:left="240"/>
    </w:pPr>
  </w:style>
  <w:style w:type="character" w:customStyle="1" w:styleId="apple-converted-space">
    <w:name w:val="apple-converted-space"/>
    <w:basedOn w:val="Fuentedeprrafopredeter"/>
    <w:rsid w:val="00D90B26"/>
  </w:style>
  <w:style w:type="paragraph" w:styleId="NormalWeb">
    <w:name w:val="Normal (Web)"/>
    <w:basedOn w:val="Normal"/>
    <w:uiPriority w:val="99"/>
    <w:semiHidden/>
    <w:unhideWhenUsed/>
    <w:rsid w:val="0037166E"/>
    <w:pPr>
      <w:spacing w:before="100" w:beforeAutospacing="1" w:after="100" w:afterAutospacing="1"/>
    </w:pPr>
    <w:rPr>
      <w:lang w:val="es-CO" w:eastAsia="es-CO"/>
    </w:rPr>
  </w:style>
  <w:style w:type="paragraph" w:styleId="TDC3">
    <w:name w:val="toc 3"/>
    <w:basedOn w:val="Normal"/>
    <w:next w:val="Normal"/>
    <w:autoRedefine/>
    <w:uiPriority w:val="39"/>
    <w:semiHidden/>
    <w:unhideWhenUsed/>
    <w:qFormat/>
    <w:rsid w:val="002D16E7"/>
    <w:pPr>
      <w:spacing w:after="100" w:line="276" w:lineRule="auto"/>
      <w:ind w:left="440"/>
    </w:pPr>
    <w:rPr>
      <w:rFonts w:asciiTheme="minorHAnsi" w:eastAsiaTheme="minorEastAsia" w:hAnsiTheme="minorHAnsi" w:cstheme="minorBidi"/>
      <w:sz w:val="22"/>
      <w:szCs w:val="22"/>
      <w:lang w:val="es-CO"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064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medlineplus.gov/spanish/ency/article/002342.htm" TargetMode="External"/><Relationship Id="rId14" Type="http://schemas.openxmlformats.org/officeDocument/2006/relationships/hyperlink" Target="https://es.wikipedia.org/wiki/Tamizad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86g29VOpH9VDhw6zqKhtGIZWg==">CgMxLjAyCGguZ2pkZ3hzMgloLjMwajB6bGwyCWguMWZvYjl0ZTIJaC4zem55c2g3MgloLjJldDkycDA4AHIhMU9GODY3d1E1MWxiWmF4bDdrMngxNjd2dWdpcm1hejhK</go:docsCustomData>
</go:gDocsCustomXmlDataStorage>
</file>

<file path=customXml/itemProps1.xml><?xml version="1.0" encoding="utf-8"?>
<ds:datastoreItem xmlns:ds="http://schemas.openxmlformats.org/officeDocument/2006/customXml" ds:itemID="{C16D9440-B12B-4916-9A58-15256B57A1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3472</Words>
  <Characters>19102</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Servicio Medico 3</cp:lastModifiedBy>
  <cp:revision>13</cp:revision>
  <dcterms:created xsi:type="dcterms:W3CDTF">2024-05-27T21:42:00Z</dcterms:created>
  <dcterms:modified xsi:type="dcterms:W3CDTF">2024-05-28T14:32:00Z</dcterms:modified>
</cp:coreProperties>
</file>