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9" w:rsidRPr="003C56C2" w:rsidRDefault="003E1B69" w:rsidP="003C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PrivaTwoPro"/>
          <w:color w:val="858585"/>
          <w:sz w:val="24"/>
          <w:szCs w:val="24"/>
        </w:rPr>
      </w:pPr>
      <w:bookmarkStart w:id="0" w:name="_GoBack"/>
      <w:bookmarkEnd w:id="0"/>
    </w:p>
    <w:p w:rsidR="00045612" w:rsidRPr="00045612" w:rsidRDefault="00045612" w:rsidP="00045612">
      <w:pPr>
        <w:jc w:val="center"/>
        <w:rPr>
          <w:rFonts w:ascii="Book Antiqua" w:hAnsi="Book Antiqua" w:cs="Arial"/>
          <w:b/>
          <w:sz w:val="24"/>
          <w:szCs w:val="24"/>
        </w:rPr>
      </w:pPr>
      <w:r w:rsidRPr="00045612">
        <w:rPr>
          <w:rFonts w:ascii="Book Antiqua" w:hAnsi="Book Antiqua" w:cs="Arial"/>
          <w:b/>
          <w:sz w:val="24"/>
          <w:szCs w:val="24"/>
        </w:rPr>
        <w:t>PROTOCOLO DE COMUNICACIONES INTERNAS EN LA CONTINGENCIA POR COVID 19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Información General: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La Universidad Católica de Manizales pensado en un manejo proactivo de la situación actual debido a la contingencia del COVID–19, a través de su área de Comunicaciones ha desarrollado un plan específico de comunicaciones interno que cuenta con mecanismos efectivos, canales y medios para la divulgación de mensajes claves e información general que permita a los colaboradores estar permanentemente informados sobre temas relacionados con la coyuntura, mitigar los impactos y prepararlos para superarla de la mejor manera posible.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Estrategia de Comunicación: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>La estrategia de comunicación interna de la Institución busca que los colaboradores cuenten con información oportuna y veraz sobre la contingencia, minimizando la información falsa o maliciosa, evitando el rumor, reduciendo los efectos de la coyuntura en el clima laboral, facilitando la adaptación a la misma y aumentando la productividad en casa fomentando el equilibrio vida – trabajo. Además de ofrecer campañas de agradecimiento, reconocimiento y apoyo emocional para ellos y sus familias.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>Esta estrategia se ejecuta a través de canales y medios internos físicos y digitales con mensajes específicos y generales referentes a la divulgación de protocolos de bioseguridad, prevención de contagio, manejo de situaciones de riesgo, medidas y protocolos de autocuidado, y normatividad en general. Igualmente, se habilitan canales y líneas de atención a empleados, espacios de comunicación en doble vía, donde se canalizan preguntas y se escucha a los colaboradores y estudiantes.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Divulgación de mensajes de prevención y autocuidado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Divulgación de mensajes específicos para el autocuidado y medidas para evitar el contagio; a través de correo electrónico, carteleras, altavoces en plataforma, infográficos, Intranet y podcast. </w:t>
      </w:r>
    </w:p>
    <w:p w:rsidR="00045612" w:rsidRPr="00045612" w:rsidRDefault="00045612" w:rsidP="0004561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Difusión de protocolos de lavado de manos, ingreso y salida de casa, limpieza y desinfección, distanciamiento </w:t>
      </w:r>
      <w:r>
        <w:rPr>
          <w:rFonts w:ascii="Book Antiqua" w:hAnsi="Book Antiqua" w:cs="PrivaTwoPro"/>
          <w:sz w:val="24"/>
          <w:szCs w:val="24"/>
        </w:rPr>
        <w:t>físico</w:t>
      </w:r>
      <w:r w:rsidRPr="00045612">
        <w:rPr>
          <w:rFonts w:ascii="Book Antiqua" w:hAnsi="Book Antiqua" w:cs="PrivaTwoPro"/>
          <w:sz w:val="24"/>
          <w:szCs w:val="24"/>
        </w:rPr>
        <w:t xml:space="preserve">, uso del tapabocas y EPP, </w:t>
      </w:r>
      <w:r w:rsidRPr="00045612">
        <w:rPr>
          <w:rFonts w:ascii="Book Antiqua" w:hAnsi="Book Antiqua" w:cs="PrivaTwoPro"/>
          <w:sz w:val="24"/>
          <w:szCs w:val="24"/>
        </w:rPr>
        <w:lastRenderedPageBreak/>
        <w:t xml:space="preserve">uso del transporte público y privado; a través de correo electrónico, carteleras, altavoces en plataforma, infográficos, Intranet y podcast. </w:t>
      </w:r>
    </w:p>
    <w:p w:rsidR="00045612" w:rsidRPr="00045612" w:rsidRDefault="00045612" w:rsidP="0004561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Divulgación de información referente al Covid-19 tomando como referencia los canales oficiales como gubernamentales, OMS, Ministerio de Salud, entre otros. </w:t>
      </w:r>
    </w:p>
    <w:p w:rsidR="00045612" w:rsidRPr="00045612" w:rsidRDefault="00045612" w:rsidP="0004561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Sensibilización de la importancia de realizar pausas activas que incluyan el lavado de manos. </w:t>
      </w:r>
    </w:p>
    <w:p w:rsidR="00045612" w:rsidRPr="00045612" w:rsidRDefault="00045612" w:rsidP="0004561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Comunicación y sensibilización para el uso de la aplicación CoronApp entre los colaboradores.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Campañas de sensibilización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A través de campañas realizadas por el Copasst y comité de convivencia laboral, que se harán por medios físicos y digitales, se reconoce el compromiso y la importancia del desempeño de los colaboradores en las labores diarias que realizan durante la contingencia, además de los temas relacionados con la prevención y autocuidado. </w:t>
      </w:r>
    </w:p>
    <w:p w:rsidR="00045612" w:rsidRPr="00045612" w:rsidRDefault="00045612" w:rsidP="0004561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>Por medio de la utilización de las herramientas tecnológicas de la ARL Sura, se promueven espacios educativos y de sano esparcimiento para el colaborador y su familia, en temas como: actividades deportivas y lúdicas, talleres de manualidades y cocina, meditación, lectura, tips de vida, desarrollo de habilidades y manejo del estrés, cuidado del medio ambiente, primeros auxilios psicológicos, manejo del duelo, entre otras.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Espacios de participación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>Se habilitan espacios de comunicación bidireccional con el propósito de brindar información oportuna y veraz, además de escuchar sugerencias y resolver inquietudes derivadas de la contingencia; a través de grupos primarios y reuniones focalizadas, que se manejarán con herramientas tecnológicas no presenciales.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Formación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Divulgación y promoción de los diferentes cursos y acciones educativas a través de la ARL Sura que ofrece conocimiento y facilita el entendimiento del Covid-19, además de desarrollar habilidades para el ser y el hacer, en temas como: auto liderazgo, gestión del cambio, toma de decisiones, autocuidado, trabajo remoto, manejo del duelo, entre otros. </w:t>
      </w:r>
    </w:p>
    <w:p w:rsid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lastRenderedPageBreak/>
        <w:t xml:space="preserve">Atención a colaboradores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 xml:space="preserve">La Universidad brinda espacios de atención al colaborador a través de la Vicerrectoría de Bienestar y Pastoral Universitaria, Unidad de Gestión del Talento Humano y Seguridad y Salud en el Trabajo. 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  <w:r w:rsidRPr="00045612">
        <w:rPr>
          <w:rFonts w:ascii="Book Antiqua" w:hAnsi="Book Antiqua" w:cs="PrivaTwoPro"/>
          <w:sz w:val="24"/>
          <w:szCs w:val="24"/>
        </w:rPr>
        <w:t>Es indispensable revisar todos los protocolos de bioseguridad correspondientes a la atención de la emergencia Sanitaria COVID-19 que se encuentran publicados y asegurar su implementación y cumplimiento.</w:t>
      </w:r>
    </w:p>
    <w:p w:rsidR="00045612" w:rsidRPr="00045612" w:rsidRDefault="00045612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sz w:val="24"/>
          <w:szCs w:val="24"/>
        </w:rPr>
      </w:pPr>
    </w:p>
    <w:p w:rsidR="00045612" w:rsidRPr="00045612" w:rsidRDefault="00045612" w:rsidP="00045612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045612" w:rsidRPr="00045612" w:rsidRDefault="00045612" w:rsidP="00045612">
      <w:pPr>
        <w:jc w:val="both"/>
        <w:rPr>
          <w:rFonts w:ascii="Book Antiqua" w:hAnsi="Book Antiqua" w:cs="Arial"/>
          <w:b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118"/>
        <w:gridCol w:w="1701"/>
        <w:gridCol w:w="1559"/>
      </w:tblGrid>
      <w:tr w:rsidR="00CC5C30" w:rsidTr="00CC5C3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pStyle w:val="Prrafodelista"/>
              <w:spacing w:after="0" w:line="254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Elaboró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Revisó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Fecha de vigencia</w:t>
            </w:r>
          </w:p>
        </w:tc>
      </w:tr>
      <w:tr w:rsidR="00CC5C30" w:rsidTr="00CC5C30">
        <w:trPr>
          <w:trHeight w:val="1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Líder de Seguridad y salud en el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Dirección de Aseguramiento de la 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0" w:rsidRDefault="00CC5C30" w:rsidP="009536FD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Mayo 2020</w:t>
            </w:r>
          </w:p>
        </w:tc>
      </w:tr>
    </w:tbl>
    <w:p w:rsidR="009D47CA" w:rsidRPr="009D47CA" w:rsidRDefault="009D47CA" w:rsidP="0004561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sectPr w:rsidR="009D47CA" w:rsidRPr="009D47CA" w:rsidSect="00CA315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26" w:rsidRDefault="00D75D26" w:rsidP="0032461C">
      <w:pPr>
        <w:spacing w:after="0" w:line="240" w:lineRule="auto"/>
      </w:pPr>
      <w:r>
        <w:separator/>
      </w:r>
    </w:p>
  </w:endnote>
  <w:endnote w:type="continuationSeparator" w:id="1">
    <w:p w:rsidR="00D75D26" w:rsidRDefault="00D75D26" w:rsidP="003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vaTw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26" w:rsidRDefault="00D75D26" w:rsidP="0032461C">
      <w:pPr>
        <w:spacing w:after="0" w:line="240" w:lineRule="auto"/>
      </w:pPr>
      <w:r>
        <w:separator/>
      </w:r>
    </w:p>
  </w:footnote>
  <w:footnote w:type="continuationSeparator" w:id="1">
    <w:p w:rsidR="00D75D26" w:rsidRDefault="00D75D26" w:rsidP="0032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678"/>
      <w:gridCol w:w="2599"/>
    </w:tblGrid>
    <w:tr w:rsidR="0032461C" w:rsidRPr="00B5609B" w:rsidTr="009D47CA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2461C" w:rsidRPr="00FB1C1B" w:rsidRDefault="0032461C" w:rsidP="0032461C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47" name="Imagen 1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32461C" w:rsidRDefault="0032461C" w:rsidP="0032461C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32461C" w:rsidRPr="00A56600" w:rsidRDefault="006F4D96" w:rsidP="0032461C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 xml:space="preserve">PARA </w:t>
          </w:r>
          <w:r w:rsidR="00045612">
            <w:rPr>
              <w:rFonts w:ascii="Book Antiqua" w:hAnsi="Book Antiqua" w:cs="Tahoma"/>
              <w:b/>
            </w:rPr>
            <w:t>COMUNICACIONES INTERNAS</w:t>
          </w:r>
        </w:p>
      </w:tc>
      <w:tc>
        <w:tcPr>
          <w:tcW w:w="2599" w:type="dxa"/>
          <w:shd w:val="clear" w:color="auto" w:fill="auto"/>
          <w:vAlign w:val="center"/>
        </w:tcPr>
        <w:p w:rsidR="0032461C" w:rsidRPr="00A56600" w:rsidRDefault="0032461C" w:rsidP="0032461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</w:t>
          </w:r>
          <w:r w:rsidR="00CC5C30">
            <w:rPr>
              <w:rFonts w:ascii="Book Antiqua" w:hAnsi="Book Antiqua" w:cs="Tahoma"/>
            </w:rPr>
            <w:t>24</w:t>
          </w:r>
        </w:p>
      </w:tc>
    </w:tr>
    <w:tr w:rsidR="0032461C" w:rsidRPr="00B5609B" w:rsidTr="009D47CA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2461C" w:rsidRPr="00FB1C1B" w:rsidRDefault="0032461C" w:rsidP="0032461C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32461C" w:rsidRPr="00A56600" w:rsidRDefault="0032461C" w:rsidP="0032461C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599" w:type="dxa"/>
          <w:shd w:val="clear" w:color="auto" w:fill="auto"/>
          <w:vAlign w:val="center"/>
        </w:tcPr>
        <w:p w:rsidR="0032461C" w:rsidRPr="00A56600" w:rsidRDefault="0032461C" w:rsidP="0032461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 1</w:t>
          </w:r>
        </w:p>
      </w:tc>
    </w:tr>
    <w:tr w:rsidR="0032461C" w:rsidRPr="00B5609B" w:rsidTr="009D47CA">
      <w:trPr>
        <w:trHeight w:val="552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2461C" w:rsidRPr="00FB1C1B" w:rsidRDefault="0032461C" w:rsidP="0032461C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32461C" w:rsidRPr="00A56600" w:rsidRDefault="0032461C" w:rsidP="0032461C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599" w:type="dxa"/>
          <w:shd w:val="clear" w:color="auto" w:fill="auto"/>
          <w:vAlign w:val="center"/>
        </w:tcPr>
        <w:p w:rsidR="0032461C" w:rsidRPr="00A56600" w:rsidRDefault="0032461C" w:rsidP="0032461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>
            <w:rPr>
              <w:rFonts w:ascii="Book Antiqua" w:hAnsi="Book Antiqua" w:cs="Tahoma"/>
            </w:rPr>
            <w:t>3</w:t>
          </w:r>
        </w:p>
      </w:tc>
    </w:tr>
  </w:tbl>
  <w:p w:rsidR="0032461C" w:rsidRDefault="003246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6ECA2C"/>
    <w:multiLevelType w:val="hybridMultilevel"/>
    <w:tmpl w:val="E02805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50B4B"/>
    <w:multiLevelType w:val="hybridMultilevel"/>
    <w:tmpl w:val="E2601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A39C4"/>
    <w:multiLevelType w:val="hybridMultilevel"/>
    <w:tmpl w:val="985EBC42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7F07FE"/>
    <w:multiLevelType w:val="hybridMultilevel"/>
    <w:tmpl w:val="9CDAFA32"/>
    <w:lvl w:ilvl="0" w:tplc="FEC472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12EA"/>
    <w:multiLevelType w:val="hybridMultilevel"/>
    <w:tmpl w:val="970C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A54A4"/>
    <w:multiLevelType w:val="hybridMultilevel"/>
    <w:tmpl w:val="9F6C92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B2D3E"/>
    <w:multiLevelType w:val="hybridMultilevel"/>
    <w:tmpl w:val="B442C70C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A4145"/>
    <w:multiLevelType w:val="hybridMultilevel"/>
    <w:tmpl w:val="521C7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B6D57"/>
    <w:multiLevelType w:val="hybridMultilevel"/>
    <w:tmpl w:val="CE5ADA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0BC7"/>
    <w:multiLevelType w:val="hybridMultilevel"/>
    <w:tmpl w:val="9730A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31D3E"/>
    <w:multiLevelType w:val="hybridMultilevel"/>
    <w:tmpl w:val="14160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3EDE"/>
    <w:multiLevelType w:val="hybridMultilevel"/>
    <w:tmpl w:val="2BBEA7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53879"/>
    <w:multiLevelType w:val="hybridMultilevel"/>
    <w:tmpl w:val="7A94EFD0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CC5CF"/>
    <w:multiLevelType w:val="hybridMultilevel"/>
    <w:tmpl w:val="8AEF7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530F41"/>
    <w:multiLevelType w:val="hybridMultilevel"/>
    <w:tmpl w:val="9E0A9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56F7C"/>
    <w:multiLevelType w:val="hybridMultilevel"/>
    <w:tmpl w:val="E39450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3BCE"/>
    <w:multiLevelType w:val="hybridMultilevel"/>
    <w:tmpl w:val="23A00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4D34E5"/>
    <w:multiLevelType w:val="hybridMultilevel"/>
    <w:tmpl w:val="D24066AE"/>
    <w:lvl w:ilvl="0" w:tplc="4148F68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4148F68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1F2A77"/>
    <w:multiLevelType w:val="hybridMultilevel"/>
    <w:tmpl w:val="8D6841D4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1214DB"/>
    <w:multiLevelType w:val="hybridMultilevel"/>
    <w:tmpl w:val="5366FCD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B69"/>
    <w:rsid w:val="00016591"/>
    <w:rsid w:val="00045612"/>
    <w:rsid w:val="00056597"/>
    <w:rsid w:val="00056F15"/>
    <w:rsid w:val="00111C73"/>
    <w:rsid w:val="001226DD"/>
    <w:rsid w:val="00184F0F"/>
    <w:rsid w:val="001B49E3"/>
    <w:rsid w:val="001D5DE7"/>
    <w:rsid w:val="0026606B"/>
    <w:rsid w:val="002745D6"/>
    <w:rsid w:val="00274D03"/>
    <w:rsid w:val="002B2E4A"/>
    <w:rsid w:val="002B4B6A"/>
    <w:rsid w:val="00311435"/>
    <w:rsid w:val="00315442"/>
    <w:rsid w:val="0032461C"/>
    <w:rsid w:val="00374758"/>
    <w:rsid w:val="003C35FB"/>
    <w:rsid w:val="003C56C2"/>
    <w:rsid w:val="003D3793"/>
    <w:rsid w:val="003E1B69"/>
    <w:rsid w:val="00495819"/>
    <w:rsid w:val="004A664A"/>
    <w:rsid w:val="005056C3"/>
    <w:rsid w:val="00552876"/>
    <w:rsid w:val="005B294D"/>
    <w:rsid w:val="005C60FB"/>
    <w:rsid w:val="005F2DD3"/>
    <w:rsid w:val="00622A99"/>
    <w:rsid w:val="006713F5"/>
    <w:rsid w:val="00673A64"/>
    <w:rsid w:val="006B06E4"/>
    <w:rsid w:val="006D4FDF"/>
    <w:rsid w:val="006D6694"/>
    <w:rsid w:val="006D7A17"/>
    <w:rsid w:val="006F4D96"/>
    <w:rsid w:val="006F5ADC"/>
    <w:rsid w:val="0071387E"/>
    <w:rsid w:val="00735D36"/>
    <w:rsid w:val="007511E7"/>
    <w:rsid w:val="0077614D"/>
    <w:rsid w:val="00794F2B"/>
    <w:rsid w:val="007D5CE9"/>
    <w:rsid w:val="0080209A"/>
    <w:rsid w:val="00820C8C"/>
    <w:rsid w:val="00865070"/>
    <w:rsid w:val="0088690E"/>
    <w:rsid w:val="0089238A"/>
    <w:rsid w:val="008A1A80"/>
    <w:rsid w:val="0090738A"/>
    <w:rsid w:val="00917476"/>
    <w:rsid w:val="009D47CA"/>
    <w:rsid w:val="009E337B"/>
    <w:rsid w:val="00A00A76"/>
    <w:rsid w:val="00A42B44"/>
    <w:rsid w:val="00AE652E"/>
    <w:rsid w:val="00B13CE7"/>
    <w:rsid w:val="00B46C3E"/>
    <w:rsid w:val="00B6487C"/>
    <w:rsid w:val="00BF1666"/>
    <w:rsid w:val="00C02F09"/>
    <w:rsid w:val="00C05D77"/>
    <w:rsid w:val="00C62689"/>
    <w:rsid w:val="00CA3155"/>
    <w:rsid w:val="00CC5C30"/>
    <w:rsid w:val="00CF529A"/>
    <w:rsid w:val="00D25760"/>
    <w:rsid w:val="00D2623A"/>
    <w:rsid w:val="00D75D26"/>
    <w:rsid w:val="00DE3440"/>
    <w:rsid w:val="00E54315"/>
    <w:rsid w:val="00E61F77"/>
    <w:rsid w:val="00E71701"/>
    <w:rsid w:val="00E86573"/>
    <w:rsid w:val="00EF728E"/>
    <w:rsid w:val="00F4160C"/>
    <w:rsid w:val="00F54ED1"/>
    <w:rsid w:val="00FA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55"/>
  </w:style>
  <w:style w:type="paragraph" w:styleId="Ttulo1">
    <w:name w:val="heading 1"/>
    <w:next w:val="Normal"/>
    <w:link w:val="Ttulo1Car"/>
    <w:uiPriority w:val="9"/>
    <w:qFormat/>
    <w:rsid w:val="009D47CA"/>
    <w:pPr>
      <w:keepNext/>
      <w:keepLines/>
      <w:spacing w:after="360" w:line="216" w:lineRule="auto"/>
      <w:ind w:left="26" w:right="-50" w:hanging="26"/>
      <w:outlineLvl w:val="0"/>
    </w:pPr>
    <w:rPr>
      <w:rFonts w:ascii="Calibri" w:eastAsia="Calibri" w:hAnsi="Calibri" w:cs="Calibri"/>
      <w:b/>
      <w:color w:val="1F1B3D"/>
      <w:sz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1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3C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4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61C"/>
  </w:style>
  <w:style w:type="paragraph" w:styleId="Piedepgina">
    <w:name w:val="footer"/>
    <w:basedOn w:val="Normal"/>
    <w:link w:val="PiedepginaCar"/>
    <w:uiPriority w:val="99"/>
    <w:unhideWhenUsed/>
    <w:rsid w:val="00324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61C"/>
  </w:style>
  <w:style w:type="table" w:customStyle="1" w:styleId="TableGrid">
    <w:name w:val="TableGrid"/>
    <w:rsid w:val="009D47CA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9D47CA"/>
    <w:rPr>
      <w:rFonts w:ascii="Calibri" w:eastAsia="Calibri" w:hAnsi="Calibri" w:cs="Calibri"/>
      <w:b/>
      <w:color w:val="1F1B3D"/>
      <w:sz w:val="2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2021-04-26T14:51:00Z</dcterms:created>
  <dcterms:modified xsi:type="dcterms:W3CDTF">2021-04-26T14:51:00Z</dcterms:modified>
</cp:coreProperties>
</file>