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2FC8" w14:textId="51FA95F1" w:rsidR="00504A64" w:rsidRPr="00810170" w:rsidRDefault="00DB4812" w:rsidP="00504A64">
      <w:pPr>
        <w:jc w:val="center"/>
        <w:rPr>
          <w:rFonts w:ascii="Century Gothic" w:hAnsi="Century Gothic"/>
          <w:b/>
        </w:rPr>
      </w:pPr>
      <w:r>
        <w:rPr>
          <w:rFonts w:ascii="Century Gothic" w:hAnsi="Century Gothic" w:cs="Tahoma"/>
          <w:b/>
        </w:rPr>
        <w:t>PROCEDIMIENTO</w:t>
      </w:r>
      <w:r w:rsidR="00504A64" w:rsidRPr="00810170">
        <w:rPr>
          <w:rFonts w:ascii="Century Gothic" w:hAnsi="Century Gothic" w:cs="Tahoma"/>
          <w:b/>
        </w:rPr>
        <w:t xml:space="preserve"> DE COMUNICACIÓN PARA EL SISTEMA DE GESTIÓN DE SEGURIDAD Y SALUD EN EL TRABAJO</w:t>
      </w:r>
      <w:r w:rsidR="00504A64" w:rsidRPr="00810170">
        <w:rPr>
          <w:rFonts w:ascii="Century Gothic" w:hAnsi="Century Gothic"/>
          <w:b/>
        </w:rPr>
        <w:t xml:space="preserve"> </w:t>
      </w:r>
    </w:p>
    <w:p w14:paraId="250AE565" w14:textId="77777777" w:rsidR="00504A64" w:rsidRPr="00810170" w:rsidRDefault="00504A64" w:rsidP="00504A64">
      <w:pPr>
        <w:rPr>
          <w:rFonts w:ascii="Century Gothic" w:hAnsi="Century Gothic"/>
          <w:b/>
        </w:rPr>
      </w:pPr>
    </w:p>
    <w:p w14:paraId="264FC505" w14:textId="7470C38D" w:rsidR="00495815" w:rsidRPr="00810170" w:rsidRDefault="00495815" w:rsidP="00504A64">
      <w:pPr>
        <w:rPr>
          <w:rFonts w:ascii="Century Gothic" w:hAnsi="Century Gothic"/>
          <w:b/>
        </w:rPr>
      </w:pPr>
      <w:r w:rsidRPr="00810170">
        <w:rPr>
          <w:rFonts w:ascii="Century Gothic" w:hAnsi="Century Gothic"/>
          <w:b/>
        </w:rPr>
        <w:t>OBJETIVO:</w:t>
      </w:r>
    </w:p>
    <w:p w14:paraId="1BCFD404" w14:textId="23645781" w:rsidR="00495815" w:rsidRPr="00810170" w:rsidRDefault="00495815" w:rsidP="00671FEB">
      <w:pPr>
        <w:jc w:val="both"/>
        <w:rPr>
          <w:rFonts w:ascii="Century Gothic" w:eastAsia="Arial" w:hAnsi="Century Gothic" w:cs="Arial"/>
        </w:rPr>
      </w:pPr>
      <w:r w:rsidRPr="00810170">
        <w:rPr>
          <w:rFonts w:ascii="Century Gothic" w:hAnsi="Century Gothic"/>
        </w:rPr>
        <w:t>Establecer los mecanismos de comunicación interna y externa de asuntos   relacionados con el</w:t>
      </w:r>
      <w:r w:rsidRPr="00810170">
        <w:rPr>
          <w:rFonts w:ascii="Century Gothic" w:eastAsia="Arial" w:hAnsi="Century Gothic" w:cs="Arial"/>
        </w:rPr>
        <w:t xml:space="preserve"> Sistema de Gestión de Seguridad y Salud en el Trabajo - SG-SST en armonización con el Sistema Integrado de Gestión.</w:t>
      </w:r>
    </w:p>
    <w:p w14:paraId="5B7DAE94" w14:textId="7F9F3EE0" w:rsidR="008F0DED" w:rsidRPr="00810170" w:rsidRDefault="008F0DED">
      <w:pPr>
        <w:rPr>
          <w:rFonts w:ascii="Century Gothic" w:eastAsia="Arial" w:hAnsi="Century Gothic" w:cs="Arial"/>
        </w:rPr>
      </w:pPr>
    </w:p>
    <w:p w14:paraId="1B3C12C9" w14:textId="05DD6D96" w:rsidR="008F0DED" w:rsidRPr="00810170" w:rsidRDefault="008F0DED">
      <w:pPr>
        <w:rPr>
          <w:rFonts w:ascii="Century Gothic" w:eastAsia="Arial" w:hAnsi="Century Gothic" w:cs="Arial"/>
        </w:rPr>
      </w:pPr>
      <w:r w:rsidRPr="00810170">
        <w:rPr>
          <w:rFonts w:ascii="Century Gothic" w:hAnsi="Century Gothic"/>
          <w:b/>
        </w:rPr>
        <w:t>ALCANCE</w:t>
      </w:r>
    </w:p>
    <w:p w14:paraId="6EBB5359" w14:textId="77777777" w:rsidR="008F0DED" w:rsidRPr="00810170" w:rsidRDefault="008F0DED" w:rsidP="00671FEB">
      <w:pPr>
        <w:spacing w:after="120" w:line="240" w:lineRule="auto"/>
        <w:jc w:val="both"/>
        <w:rPr>
          <w:rFonts w:ascii="Century Gothic" w:hAnsi="Century Gothic"/>
        </w:rPr>
      </w:pPr>
      <w:r w:rsidRPr="00810170">
        <w:rPr>
          <w:rFonts w:ascii="Century Gothic" w:eastAsia="Arial" w:hAnsi="Century Gothic" w:cs="Arial"/>
        </w:rPr>
        <w:t>Este procedimiento aplica para todas la comunicaciones internas y externas del SG-SST en la comunidad universitaria y partes interesadas.</w:t>
      </w:r>
    </w:p>
    <w:p w14:paraId="7F3FBAF1" w14:textId="638013D8" w:rsidR="008F0DED" w:rsidRPr="00810170" w:rsidRDefault="008F0DED">
      <w:pPr>
        <w:rPr>
          <w:rFonts w:ascii="Century Gothic" w:hAnsi="Century Gothic"/>
        </w:rPr>
      </w:pPr>
    </w:p>
    <w:p w14:paraId="43862321" w14:textId="0BFE84C7" w:rsidR="008F0DED" w:rsidRPr="00810170" w:rsidRDefault="008F0DED" w:rsidP="00671FEB">
      <w:pPr>
        <w:jc w:val="both"/>
        <w:rPr>
          <w:rFonts w:ascii="Century Gothic" w:hAnsi="Century Gothic"/>
        </w:rPr>
      </w:pPr>
      <w:r w:rsidRPr="00810170">
        <w:rPr>
          <w:rFonts w:ascii="Century Gothic" w:hAnsi="Century Gothic"/>
          <w:b/>
        </w:rPr>
        <w:t>POLITICAS</w:t>
      </w:r>
    </w:p>
    <w:p w14:paraId="785EBFA0" w14:textId="77777777" w:rsidR="008F0DED" w:rsidRPr="00810170" w:rsidRDefault="008F0DED" w:rsidP="00671FEB">
      <w:pPr>
        <w:numPr>
          <w:ilvl w:val="0"/>
          <w:numId w:val="1"/>
        </w:numPr>
        <w:spacing w:after="120" w:line="240" w:lineRule="auto"/>
        <w:jc w:val="both"/>
        <w:rPr>
          <w:rFonts w:ascii="Century Gothic" w:eastAsia="Arial" w:hAnsi="Century Gothic" w:cs="Arial"/>
        </w:rPr>
      </w:pPr>
      <w:r w:rsidRPr="00810170">
        <w:rPr>
          <w:rFonts w:ascii="Century Gothic" w:eastAsia="Arial" w:hAnsi="Century Gothic" w:cs="Arial"/>
        </w:rPr>
        <w:t>La líder de seguridad y salud en el trabajo será la encargada de suministrar la información que sea solicitada por las partes interesadas sobre esta área.</w:t>
      </w:r>
    </w:p>
    <w:p w14:paraId="65EA5622" w14:textId="77777777" w:rsidR="008F0DED" w:rsidRPr="00810170" w:rsidRDefault="008F0DED" w:rsidP="00671FEB">
      <w:pPr>
        <w:numPr>
          <w:ilvl w:val="0"/>
          <w:numId w:val="1"/>
        </w:numPr>
        <w:spacing w:after="120" w:line="240" w:lineRule="auto"/>
        <w:jc w:val="both"/>
        <w:rPr>
          <w:rFonts w:ascii="Century Gothic" w:eastAsia="Arial" w:hAnsi="Century Gothic" w:cs="Arial"/>
        </w:rPr>
      </w:pPr>
      <w:r w:rsidRPr="00810170">
        <w:rPr>
          <w:rFonts w:ascii="Century Gothic" w:hAnsi="Century Gothic"/>
        </w:rPr>
        <w:t>Se debe garantizar que se dé tramite y respuesta a todas las sugerencias sobre seguridad y salud en el trabajo por parte de los trabajadores</w:t>
      </w:r>
    </w:p>
    <w:p w14:paraId="69F73DAD" w14:textId="77777777" w:rsidR="008F0DED" w:rsidRPr="00810170" w:rsidRDefault="008F0DED" w:rsidP="00671FEB">
      <w:pPr>
        <w:numPr>
          <w:ilvl w:val="0"/>
          <w:numId w:val="1"/>
        </w:numPr>
        <w:spacing w:after="120" w:line="240" w:lineRule="auto"/>
        <w:jc w:val="both"/>
        <w:rPr>
          <w:rFonts w:ascii="Century Gothic" w:eastAsia="Arial" w:hAnsi="Century Gothic" w:cs="Arial"/>
        </w:rPr>
      </w:pPr>
      <w:r w:rsidRPr="00810170">
        <w:rPr>
          <w:rFonts w:ascii="Century Gothic" w:eastAsia="Arial" w:hAnsi="Century Gothic" w:cs="Arial"/>
        </w:rPr>
        <w:t>Todas las comunicaciones deben ser dadas en términos claros y entendibles para toda la población trabajadora.</w:t>
      </w:r>
    </w:p>
    <w:p w14:paraId="19C0E9D3" w14:textId="4D2B4065" w:rsidR="008F0DED" w:rsidRPr="00810170" w:rsidRDefault="008F0DED" w:rsidP="00671FEB">
      <w:pPr>
        <w:jc w:val="both"/>
        <w:rPr>
          <w:rFonts w:ascii="Century Gothic" w:eastAsia="Arial" w:hAnsi="Century Gothic" w:cs="Arial"/>
        </w:rPr>
      </w:pPr>
      <w:r w:rsidRPr="00810170">
        <w:rPr>
          <w:rFonts w:ascii="Century Gothic" w:eastAsia="Arial" w:hAnsi="Century Gothic" w:cs="Arial"/>
        </w:rPr>
        <w:t>Se debe dejar registro de todas las comunicaciones, sea en listas de asistencia, correos</w:t>
      </w:r>
      <w:r w:rsidR="009C1320" w:rsidRPr="00810170">
        <w:rPr>
          <w:rFonts w:ascii="Century Gothic" w:eastAsia="Arial" w:hAnsi="Century Gothic" w:cs="Arial"/>
        </w:rPr>
        <w:t xml:space="preserve">, </w:t>
      </w:r>
      <w:r w:rsidR="0041268A" w:rsidRPr="00810170">
        <w:rPr>
          <w:rFonts w:ascii="Century Gothic" w:eastAsia="Arial" w:hAnsi="Century Gothic" w:cs="Arial"/>
        </w:rPr>
        <w:t>Intranet UCM</w:t>
      </w:r>
      <w:r w:rsidRPr="00810170">
        <w:rPr>
          <w:rFonts w:ascii="Century Gothic" w:eastAsia="Arial" w:hAnsi="Century Gothic" w:cs="Arial"/>
        </w:rPr>
        <w:t xml:space="preserve"> o chats</w:t>
      </w:r>
    </w:p>
    <w:p w14:paraId="1A928A7D" w14:textId="02D78F04" w:rsidR="008F0DED" w:rsidRPr="00810170" w:rsidRDefault="008F0DED" w:rsidP="008F0DED">
      <w:pPr>
        <w:rPr>
          <w:rFonts w:ascii="Century Gothic" w:eastAsia="Arial" w:hAnsi="Century Gothic" w:cs="Arial"/>
        </w:rPr>
      </w:pPr>
    </w:p>
    <w:p w14:paraId="2296495F" w14:textId="6F1E7F9D" w:rsidR="008F0DED" w:rsidRPr="00810170" w:rsidRDefault="008F0DED" w:rsidP="00671FEB">
      <w:pPr>
        <w:jc w:val="both"/>
        <w:rPr>
          <w:rFonts w:ascii="Century Gothic" w:hAnsi="Century Gothic"/>
          <w:b/>
        </w:rPr>
      </w:pPr>
      <w:r w:rsidRPr="00810170">
        <w:rPr>
          <w:rFonts w:ascii="Century Gothic" w:hAnsi="Century Gothic"/>
          <w:b/>
        </w:rPr>
        <w:t>RESPONSABILIDADES</w:t>
      </w:r>
    </w:p>
    <w:p w14:paraId="0012A3A6" w14:textId="661CC349" w:rsidR="008F0DED" w:rsidRPr="00810170" w:rsidRDefault="008F0DED" w:rsidP="00671FEB">
      <w:pPr>
        <w:jc w:val="both"/>
        <w:rPr>
          <w:rFonts w:ascii="Century Gothic" w:hAnsi="Century Gothic"/>
          <w:b/>
        </w:rPr>
      </w:pPr>
    </w:p>
    <w:p w14:paraId="63DC1C79" w14:textId="77777777" w:rsidR="008F0DED" w:rsidRPr="00810170" w:rsidRDefault="008F0DED" w:rsidP="00671FEB">
      <w:pPr>
        <w:spacing w:after="120" w:line="240" w:lineRule="auto"/>
        <w:ind w:left="360"/>
        <w:jc w:val="both"/>
        <w:rPr>
          <w:rFonts w:ascii="Century Gothic" w:eastAsia="Arial" w:hAnsi="Century Gothic" w:cs="Arial"/>
          <w:b/>
        </w:rPr>
      </w:pPr>
      <w:r w:rsidRPr="00810170">
        <w:rPr>
          <w:rFonts w:ascii="Century Gothic" w:eastAsia="Arial" w:hAnsi="Century Gothic" w:cs="Arial"/>
          <w:b/>
        </w:rPr>
        <w:t>De la Rectoría</w:t>
      </w:r>
    </w:p>
    <w:p w14:paraId="0E3D45C5" w14:textId="77777777" w:rsidR="008F0DED" w:rsidRPr="00810170" w:rsidRDefault="008F0DED" w:rsidP="00671FEB">
      <w:pPr>
        <w:spacing w:after="120" w:line="240" w:lineRule="auto"/>
        <w:ind w:left="360"/>
        <w:jc w:val="both"/>
        <w:rPr>
          <w:rFonts w:ascii="Century Gothic" w:eastAsia="Arial" w:hAnsi="Century Gothic" w:cs="Arial"/>
          <w:bCs/>
        </w:rPr>
      </w:pPr>
      <w:r w:rsidRPr="00810170">
        <w:rPr>
          <w:rFonts w:ascii="Century Gothic" w:eastAsia="Arial" w:hAnsi="Century Gothic" w:cs="Arial"/>
          <w:bCs/>
        </w:rPr>
        <w:t>Debe establecer mecanismos eficaces para:</w:t>
      </w:r>
    </w:p>
    <w:p w14:paraId="5FAA5B0D" w14:textId="77777777" w:rsidR="008F0DED" w:rsidRPr="00810170" w:rsidRDefault="008F0DED" w:rsidP="00671FEB">
      <w:pPr>
        <w:numPr>
          <w:ilvl w:val="0"/>
          <w:numId w:val="3"/>
        </w:numPr>
        <w:spacing w:before="240" w:after="240" w:line="240" w:lineRule="auto"/>
        <w:jc w:val="both"/>
        <w:rPr>
          <w:rFonts w:ascii="Century Gothic" w:hAnsi="Century Gothic" w:cs="Arial"/>
        </w:rPr>
      </w:pPr>
      <w:r w:rsidRPr="00810170">
        <w:rPr>
          <w:rFonts w:ascii="Century Gothic" w:hAnsi="Century Gothic" w:cs="Arial"/>
        </w:rPr>
        <w:t>Recibir, documentar y responder adecuadamente a las comunicaciones internas y externas relativas a la seguridad y salud en el trabajo.</w:t>
      </w:r>
    </w:p>
    <w:p w14:paraId="2573DC50" w14:textId="77777777" w:rsidR="008F0DED" w:rsidRPr="00810170" w:rsidRDefault="008F0DED" w:rsidP="00671FEB">
      <w:pPr>
        <w:numPr>
          <w:ilvl w:val="0"/>
          <w:numId w:val="3"/>
        </w:numPr>
        <w:spacing w:before="240" w:after="240" w:line="240" w:lineRule="auto"/>
        <w:jc w:val="both"/>
        <w:rPr>
          <w:rFonts w:ascii="Century Gothic" w:hAnsi="Century Gothic" w:cs="Arial"/>
        </w:rPr>
      </w:pPr>
      <w:r w:rsidRPr="00810170">
        <w:rPr>
          <w:rFonts w:ascii="Century Gothic" w:hAnsi="Century Gothic" w:cs="Arial"/>
        </w:rPr>
        <w:t>Garantizar que se dé a conocer el Sistema de Gestión de la Seguridad y Salud en el Trabajo (SG-SST) a los trabajadores y contratistas.</w:t>
      </w:r>
    </w:p>
    <w:p w14:paraId="68D7B3B0" w14:textId="77777777" w:rsidR="008F0DED" w:rsidRPr="00810170" w:rsidRDefault="008F0DED" w:rsidP="00671FEB">
      <w:pPr>
        <w:numPr>
          <w:ilvl w:val="0"/>
          <w:numId w:val="3"/>
        </w:numPr>
        <w:spacing w:after="120" w:line="240" w:lineRule="auto"/>
        <w:jc w:val="both"/>
        <w:rPr>
          <w:rFonts w:ascii="Century Gothic" w:eastAsia="Arial" w:hAnsi="Century Gothic" w:cs="Arial"/>
        </w:rPr>
      </w:pPr>
      <w:r w:rsidRPr="00810170">
        <w:rPr>
          <w:rFonts w:ascii="Century Gothic" w:hAnsi="Century Gothic" w:cs="Arial"/>
        </w:rPr>
        <w:lastRenderedPageBreak/>
        <w:t>Disponer de canales que permitan recolectar inquietudes, ideas y aportes de los trabajadores en materia de seguridad y salud en el trabajo para que sean consideradas y atendidas por los responsables en la empresa.</w:t>
      </w:r>
    </w:p>
    <w:p w14:paraId="361563D8" w14:textId="77777777" w:rsidR="008F0DED" w:rsidRPr="00810170" w:rsidRDefault="008F0DED" w:rsidP="00671FEB">
      <w:pPr>
        <w:numPr>
          <w:ilvl w:val="0"/>
          <w:numId w:val="2"/>
        </w:numPr>
        <w:spacing w:after="120" w:line="240" w:lineRule="auto"/>
        <w:jc w:val="both"/>
        <w:rPr>
          <w:rFonts w:ascii="Century Gothic" w:eastAsia="Arial" w:hAnsi="Century Gothic" w:cs="Arial"/>
        </w:rPr>
      </w:pPr>
      <w:r w:rsidRPr="00810170">
        <w:rPr>
          <w:rFonts w:ascii="Century Gothic" w:eastAsia="Arial" w:hAnsi="Century Gothic" w:cs="Arial"/>
        </w:rPr>
        <w:t>Suministrar los recursos humanos, tecnológicos y financieros para ejecutar los parámetros establecidos en este procedimiento.</w:t>
      </w:r>
    </w:p>
    <w:p w14:paraId="6DA42770" w14:textId="77777777" w:rsidR="008F0DED" w:rsidRPr="00810170" w:rsidRDefault="008F0DED" w:rsidP="00671FEB">
      <w:pPr>
        <w:numPr>
          <w:ilvl w:val="0"/>
          <w:numId w:val="2"/>
        </w:numPr>
        <w:spacing w:after="120" w:line="240" w:lineRule="auto"/>
        <w:jc w:val="both"/>
        <w:rPr>
          <w:rFonts w:ascii="Century Gothic" w:eastAsia="Arial" w:hAnsi="Century Gothic" w:cs="Arial"/>
        </w:rPr>
      </w:pPr>
      <w:r w:rsidRPr="00810170">
        <w:rPr>
          <w:rFonts w:ascii="Century Gothic" w:eastAsia="Arial" w:hAnsi="Century Gothic" w:cs="Arial"/>
        </w:rPr>
        <w:t>Emitir y comunicar los temas e informes relacionados con seguridad y salud en el trabajo cuando sea solicitado por cualquiera de las partes interesadas o por la normatividad legal vigente.</w:t>
      </w:r>
    </w:p>
    <w:p w14:paraId="2B7683A0" w14:textId="77777777" w:rsidR="008F0DED" w:rsidRPr="00810170" w:rsidRDefault="008F0DED" w:rsidP="00671FEB">
      <w:pPr>
        <w:pStyle w:val="Prrafodelista"/>
        <w:numPr>
          <w:ilvl w:val="0"/>
          <w:numId w:val="2"/>
        </w:numPr>
        <w:spacing w:line="240" w:lineRule="auto"/>
        <w:jc w:val="both"/>
        <w:rPr>
          <w:rFonts w:ascii="Century Gothic" w:hAnsi="Century Gothic" w:cs="Arial"/>
          <w:b/>
          <w:lang w:val="es-MX"/>
        </w:rPr>
      </w:pPr>
      <w:r w:rsidRPr="00810170">
        <w:rPr>
          <w:rFonts w:ascii="Century Gothic" w:hAnsi="Century Gothic" w:cs="Arial"/>
          <w:b/>
          <w:lang w:val="es-MX"/>
        </w:rPr>
        <w:t>Del líder de seguridad y salud en el trabajo</w:t>
      </w:r>
    </w:p>
    <w:p w14:paraId="787CB942" w14:textId="5B49C885" w:rsidR="008F0DED" w:rsidRPr="00810170" w:rsidRDefault="008F0DED" w:rsidP="00671FEB">
      <w:pPr>
        <w:pStyle w:val="Prrafodelista"/>
        <w:numPr>
          <w:ilvl w:val="0"/>
          <w:numId w:val="2"/>
        </w:numPr>
        <w:jc w:val="both"/>
        <w:rPr>
          <w:rFonts w:ascii="Century Gothic" w:hAnsi="Century Gothic"/>
        </w:rPr>
      </w:pPr>
      <w:r w:rsidRPr="00810170">
        <w:rPr>
          <w:rFonts w:ascii="Century Gothic" w:hAnsi="Century Gothic" w:cs="Arial"/>
          <w:lang w:val="es-MX"/>
        </w:rPr>
        <w:t>Comunicar a todos los trabajadores y partes interesadas todo lo relacionado con seguridad y salud en el trabajo</w:t>
      </w:r>
      <w:r w:rsidRPr="00810170">
        <w:rPr>
          <w:rFonts w:ascii="Century Gothic" w:eastAsia="Arial" w:hAnsi="Century Gothic" w:cs="Arial"/>
        </w:rPr>
        <w:t>.</w:t>
      </w:r>
    </w:p>
    <w:p w14:paraId="389E8E0D" w14:textId="688BF9C7" w:rsidR="008F0DED" w:rsidRPr="00810170" w:rsidRDefault="008F0DED" w:rsidP="00671FEB">
      <w:pPr>
        <w:jc w:val="both"/>
        <w:rPr>
          <w:rFonts w:ascii="Century Gothic" w:hAnsi="Century Gothic"/>
        </w:rPr>
      </w:pPr>
    </w:p>
    <w:p w14:paraId="5CFA3D01" w14:textId="23FD1E07" w:rsidR="008F0DED" w:rsidRPr="00810170" w:rsidRDefault="008F0DED" w:rsidP="008F0DED">
      <w:pPr>
        <w:rPr>
          <w:rFonts w:ascii="Century Gothic" w:hAnsi="Century Gothic"/>
          <w:b/>
        </w:rPr>
      </w:pPr>
      <w:r w:rsidRPr="00810170">
        <w:rPr>
          <w:rFonts w:ascii="Century Gothic" w:hAnsi="Century Gothic"/>
          <w:b/>
        </w:rPr>
        <w:t>MONITOREO</w:t>
      </w:r>
    </w:p>
    <w:p w14:paraId="4075AAAA" w14:textId="6C43E49A" w:rsidR="008F0DED" w:rsidRPr="00810170" w:rsidRDefault="008F0DED" w:rsidP="008F0DED">
      <w:pPr>
        <w:rPr>
          <w:rFonts w:ascii="Century Gothic" w:eastAsia="Arial" w:hAnsi="Century Gothic" w:cs="Arial"/>
          <w:bCs/>
        </w:rPr>
      </w:pPr>
      <w:r w:rsidRPr="00810170">
        <w:rPr>
          <w:rFonts w:ascii="Century Gothic" w:eastAsia="Arial" w:hAnsi="Century Gothic" w:cs="Arial"/>
          <w:bCs/>
        </w:rPr>
        <w:t>Se realiza por medio de la ejecución de reuniones de los comités, planes de capacitación, rendición de cuentas.</w:t>
      </w:r>
    </w:p>
    <w:p w14:paraId="03A5D199" w14:textId="0B66928F" w:rsidR="008F0DED" w:rsidRPr="00810170" w:rsidRDefault="008F0DED" w:rsidP="008F0DED">
      <w:pPr>
        <w:rPr>
          <w:rFonts w:ascii="Century Gothic" w:eastAsia="Arial" w:hAnsi="Century Gothic" w:cs="Arial"/>
          <w:bCs/>
        </w:rPr>
      </w:pPr>
    </w:p>
    <w:p w14:paraId="79111F5C" w14:textId="749B00EB" w:rsidR="008F0DED" w:rsidRPr="00810170" w:rsidRDefault="008F0DED" w:rsidP="008F0DED">
      <w:pPr>
        <w:rPr>
          <w:rFonts w:ascii="Century Gothic" w:hAnsi="Century Gothic"/>
          <w:b/>
        </w:rPr>
      </w:pPr>
      <w:r w:rsidRPr="00810170">
        <w:rPr>
          <w:rFonts w:ascii="Century Gothic" w:hAnsi="Century Gothic"/>
          <w:b/>
        </w:rPr>
        <w:t>REGISTROS</w:t>
      </w:r>
    </w:p>
    <w:p w14:paraId="797F3C97" w14:textId="21446B90" w:rsidR="008F0DED" w:rsidRPr="00810170" w:rsidRDefault="008F0DED" w:rsidP="008F0DED">
      <w:pPr>
        <w:rPr>
          <w:rFonts w:ascii="Century Gothic" w:hAnsi="Century Gothic"/>
          <w:b/>
        </w:rPr>
      </w:pPr>
    </w:p>
    <w:p w14:paraId="242E0ECA" w14:textId="77777777" w:rsidR="008F0DED" w:rsidRPr="00810170" w:rsidRDefault="008F0DED" w:rsidP="008F0DED">
      <w:pPr>
        <w:spacing w:line="240" w:lineRule="auto"/>
        <w:rPr>
          <w:rFonts w:ascii="Century Gothic" w:eastAsia="Arial" w:hAnsi="Century Gothic" w:cs="Arial"/>
          <w:b/>
        </w:rPr>
      </w:pPr>
      <w:r w:rsidRPr="00810170">
        <w:rPr>
          <w:rFonts w:ascii="Century Gothic" w:eastAsia="Arial" w:hAnsi="Century Gothic" w:cs="Arial"/>
        </w:rPr>
        <w:t>Listas de asistencia, actas comités, relación de entendimiento, correos electrónicos</w:t>
      </w:r>
    </w:p>
    <w:p w14:paraId="58DF2CC8" w14:textId="30FAF5CB" w:rsidR="008F0DED" w:rsidRPr="00810170" w:rsidRDefault="008F0DED" w:rsidP="008F0DED">
      <w:pPr>
        <w:rPr>
          <w:rFonts w:ascii="Century Gothic" w:hAnsi="Century Gothic"/>
        </w:rPr>
      </w:pPr>
    </w:p>
    <w:p w14:paraId="058847C6" w14:textId="77777777" w:rsidR="008F0DED" w:rsidRPr="00810170" w:rsidRDefault="008F0DED" w:rsidP="008F0DED">
      <w:pPr>
        <w:numPr>
          <w:ilvl w:val="0"/>
          <w:numId w:val="4"/>
        </w:numPr>
        <w:autoSpaceDE w:val="0"/>
        <w:autoSpaceDN w:val="0"/>
        <w:adjustRightInd w:val="0"/>
        <w:spacing w:after="0" w:line="240" w:lineRule="auto"/>
        <w:jc w:val="both"/>
        <w:rPr>
          <w:rFonts w:ascii="Century Gothic" w:hAnsi="Century Gothic" w:cs="Arial"/>
        </w:rPr>
      </w:pPr>
      <w:r w:rsidRPr="00810170">
        <w:rPr>
          <w:rFonts w:ascii="Century Gothic" w:hAnsi="Century Gothic"/>
          <w:b/>
        </w:rPr>
        <w:t>DEFINICIONES</w:t>
      </w:r>
    </w:p>
    <w:p w14:paraId="3008B4D6" w14:textId="77777777" w:rsidR="008F0DED" w:rsidRPr="00810170" w:rsidRDefault="008F0DED" w:rsidP="009C1320">
      <w:pPr>
        <w:autoSpaceDE w:val="0"/>
        <w:autoSpaceDN w:val="0"/>
        <w:adjustRightInd w:val="0"/>
        <w:spacing w:after="0" w:line="240" w:lineRule="auto"/>
        <w:ind w:left="720"/>
        <w:jc w:val="both"/>
        <w:rPr>
          <w:rFonts w:ascii="Century Gothic" w:hAnsi="Century Gothic" w:cs="Arial"/>
        </w:rPr>
      </w:pPr>
    </w:p>
    <w:p w14:paraId="11D9BDCB" w14:textId="77777777" w:rsidR="008F0DED" w:rsidRPr="00810170" w:rsidRDefault="008F0DED" w:rsidP="009C1320">
      <w:pPr>
        <w:autoSpaceDE w:val="0"/>
        <w:autoSpaceDN w:val="0"/>
        <w:adjustRightInd w:val="0"/>
        <w:spacing w:after="0" w:line="240" w:lineRule="auto"/>
        <w:ind w:left="720"/>
        <w:jc w:val="both"/>
        <w:rPr>
          <w:rFonts w:ascii="Century Gothic" w:hAnsi="Century Gothic" w:cs="Arial"/>
        </w:rPr>
      </w:pPr>
    </w:p>
    <w:p w14:paraId="2198B7C5" w14:textId="470E7BA3" w:rsidR="008F0DED" w:rsidRPr="00810170" w:rsidRDefault="008F0DED" w:rsidP="008F0DED">
      <w:pPr>
        <w:numPr>
          <w:ilvl w:val="0"/>
          <w:numId w:val="4"/>
        </w:numPr>
        <w:autoSpaceDE w:val="0"/>
        <w:autoSpaceDN w:val="0"/>
        <w:adjustRightInd w:val="0"/>
        <w:spacing w:after="0" w:line="240" w:lineRule="auto"/>
        <w:jc w:val="both"/>
        <w:rPr>
          <w:rFonts w:ascii="Century Gothic" w:hAnsi="Century Gothic" w:cs="Arial"/>
        </w:rPr>
      </w:pPr>
      <w:r w:rsidRPr="00810170">
        <w:rPr>
          <w:rFonts w:ascii="Century Gothic" w:eastAsia="Arial" w:hAnsi="Century Gothic" w:cs="Arial"/>
          <w:b/>
        </w:rPr>
        <w:t xml:space="preserve"> Comunicación: </w:t>
      </w:r>
      <w:r w:rsidRPr="00810170">
        <w:rPr>
          <w:rFonts w:ascii="Century Gothic" w:hAnsi="Century Gothic" w:cs="Arial"/>
        </w:rPr>
        <w:t>Proceso de transferencia de información interactiva a través de diferentes canales.</w:t>
      </w:r>
    </w:p>
    <w:p w14:paraId="11A9F276" w14:textId="77777777" w:rsidR="009C1320" w:rsidRPr="00810170" w:rsidRDefault="009C1320" w:rsidP="009C1320">
      <w:pPr>
        <w:autoSpaceDE w:val="0"/>
        <w:autoSpaceDN w:val="0"/>
        <w:adjustRightInd w:val="0"/>
        <w:spacing w:after="0" w:line="240" w:lineRule="auto"/>
        <w:ind w:left="720"/>
        <w:jc w:val="both"/>
        <w:rPr>
          <w:rFonts w:ascii="Century Gothic" w:hAnsi="Century Gothic" w:cs="Arial"/>
        </w:rPr>
      </w:pPr>
    </w:p>
    <w:p w14:paraId="7ACECC77" w14:textId="4220A3AA" w:rsidR="008F0DED" w:rsidRPr="00810170" w:rsidRDefault="008F0DED" w:rsidP="008F0DED">
      <w:pPr>
        <w:numPr>
          <w:ilvl w:val="0"/>
          <w:numId w:val="4"/>
        </w:numPr>
        <w:autoSpaceDE w:val="0"/>
        <w:autoSpaceDN w:val="0"/>
        <w:adjustRightInd w:val="0"/>
        <w:spacing w:after="0" w:line="240" w:lineRule="auto"/>
        <w:jc w:val="both"/>
        <w:rPr>
          <w:rFonts w:ascii="Century Gothic" w:hAnsi="Century Gothic" w:cs="Arial"/>
        </w:rPr>
      </w:pPr>
      <w:r w:rsidRPr="00810170">
        <w:rPr>
          <w:rFonts w:ascii="Century Gothic" w:eastAsia="Arial" w:hAnsi="Century Gothic" w:cs="Arial"/>
          <w:b/>
        </w:rPr>
        <w:t>Comunicación interna:</w:t>
      </w:r>
      <w:r w:rsidRPr="00810170">
        <w:rPr>
          <w:rFonts w:ascii="Century Gothic" w:hAnsi="Century Gothic" w:cs="Arial"/>
        </w:rPr>
        <w:t xml:space="preserve"> La comunicación interna es toda la información que debe ser suministrada a quienes hacen parte de la estructura de la organización, busca garantizar que se dé a conocer el Sistema de Gestión de la Seguridad y Salud en el Trabajo SG-SST a los trabajadores y contratistas.</w:t>
      </w:r>
    </w:p>
    <w:p w14:paraId="79337B4F" w14:textId="77777777" w:rsidR="009C1320" w:rsidRPr="00810170" w:rsidRDefault="009C1320" w:rsidP="009C1320">
      <w:pPr>
        <w:autoSpaceDE w:val="0"/>
        <w:autoSpaceDN w:val="0"/>
        <w:adjustRightInd w:val="0"/>
        <w:spacing w:after="0" w:line="240" w:lineRule="auto"/>
        <w:ind w:left="720"/>
        <w:jc w:val="both"/>
        <w:rPr>
          <w:rFonts w:ascii="Century Gothic" w:hAnsi="Century Gothic" w:cs="Arial"/>
        </w:rPr>
      </w:pPr>
    </w:p>
    <w:p w14:paraId="6A86F181" w14:textId="078CC7D5" w:rsidR="008F0DED" w:rsidRPr="00810170" w:rsidRDefault="008F0DED" w:rsidP="008F0DED">
      <w:pPr>
        <w:numPr>
          <w:ilvl w:val="0"/>
          <w:numId w:val="4"/>
        </w:numPr>
        <w:autoSpaceDE w:val="0"/>
        <w:autoSpaceDN w:val="0"/>
        <w:adjustRightInd w:val="0"/>
        <w:spacing w:after="0" w:line="240" w:lineRule="auto"/>
        <w:jc w:val="both"/>
        <w:rPr>
          <w:rFonts w:ascii="Century Gothic" w:hAnsi="Century Gothic" w:cs="Arial"/>
        </w:rPr>
      </w:pPr>
      <w:r w:rsidRPr="00810170">
        <w:rPr>
          <w:rFonts w:ascii="Century Gothic" w:eastAsia="Arial" w:hAnsi="Century Gothic" w:cs="Arial"/>
          <w:b/>
        </w:rPr>
        <w:t xml:space="preserve">Comunicación externa: </w:t>
      </w:r>
      <w:r w:rsidRPr="00810170">
        <w:rPr>
          <w:rFonts w:ascii="Century Gothic" w:hAnsi="Century Gothic" w:cs="Arial"/>
        </w:rPr>
        <w:t xml:space="preserve">La organización considera comunicación externa a toda aquella información que se facilita a personas que no pertenezcan a la estructura de la organización, como entidades de control, organismos </w:t>
      </w:r>
      <w:r w:rsidRPr="00810170">
        <w:rPr>
          <w:rFonts w:ascii="Century Gothic" w:hAnsi="Century Gothic" w:cs="Arial"/>
        </w:rPr>
        <w:lastRenderedPageBreak/>
        <w:t>gubernamentales, Administradora de Riesgos Laborales entre otras partes interesadas.</w:t>
      </w:r>
    </w:p>
    <w:p w14:paraId="3EDAECDA" w14:textId="77777777" w:rsidR="000970A7" w:rsidRPr="00810170" w:rsidRDefault="000970A7" w:rsidP="009C1320">
      <w:pPr>
        <w:autoSpaceDE w:val="0"/>
        <w:autoSpaceDN w:val="0"/>
        <w:adjustRightInd w:val="0"/>
        <w:spacing w:after="0" w:line="240" w:lineRule="auto"/>
        <w:ind w:left="720"/>
        <w:jc w:val="both"/>
        <w:rPr>
          <w:rFonts w:ascii="Century Gothic" w:hAnsi="Century Gothic" w:cs="Arial"/>
        </w:rPr>
      </w:pPr>
    </w:p>
    <w:p w14:paraId="55EBE0DE" w14:textId="6FBD430E" w:rsidR="008F0DED" w:rsidRPr="00810170" w:rsidRDefault="008F0DED" w:rsidP="008F0DED">
      <w:pPr>
        <w:numPr>
          <w:ilvl w:val="0"/>
          <w:numId w:val="4"/>
        </w:numPr>
        <w:autoSpaceDE w:val="0"/>
        <w:autoSpaceDN w:val="0"/>
        <w:adjustRightInd w:val="0"/>
        <w:spacing w:after="0" w:line="240" w:lineRule="auto"/>
        <w:jc w:val="both"/>
        <w:rPr>
          <w:rFonts w:ascii="Century Gothic" w:hAnsi="Century Gothic" w:cs="Arial"/>
        </w:rPr>
      </w:pPr>
      <w:r w:rsidRPr="00810170">
        <w:rPr>
          <w:rFonts w:ascii="Century Gothic" w:hAnsi="Century Gothic" w:cs="Arial"/>
          <w:b/>
          <w:bCs/>
        </w:rPr>
        <w:t>Consulta:</w:t>
      </w:r>
      <w:r w:rsidRPr="00810170">
        <w:rPr>
          <w:rFonts w:ascii="Century Gothic" w:hAnsi="Century Gothic" w:cs="Arial"/>
        </w:rPr>
        <w:t xml:space="preserve"> Proceso a través del cual se requiere la opinión de alguien.</w:t>
      </w:r>
    </w:p>
    <w:p w14:paraId="4AC26473" w14:textId="77777777" w:rsidR="000970A7" w:rsidRPr="00810170" w:rsidRDefault="000970A7" w:rsidP="009C1320">
      <w:pPr>
        <w:autoSpaceDE w:val="0"/>
        <w:autoSpaceDN w:val="0"/>
        <w:adjustRightInd w:val="0"/>
        <w:spacing w:after="0" w:line="240" w:lineRule="auto"/>
        <w:ind w:left="720"/>
        <w:jc w:val="both"/>
        <w:rPr>
          <w:rFonts w:ascii="Century Gothic" w:hAnsi="Century Gothic" w:cs="Arial"/>
        </w:rPr>
      </w:pPr>
    </w:p>
    <w:p w14:paraId="0D37FAF9" w14:textId="2D481356" w:rsidR="008F0DED" w:rsidRPr="00810170" w:rsidRDefault="008F0DED" w:rsidP="008F0DED">
      <w:pPr>
        <w:numPr>
          <w:ilvl w:val="0"/>
          <w:numId w:val="4"/>
        </w:numPr>
        <w:autoSpaceDE w:val="0"/>
        <w:autoSpaceDN w:val="0"/>
        <w:adjustRightInd w:val="0"/>
        <w:spacing w:after="0" w:line="240" w:lineRule="auto"/>
        <w:jc w:val="both"/>
        <w:rPr>
          <w:rFonts w:ascii="Century Gothic" w:hAnsi="Century Gothic" w:cs="Arial"/>
        </w:rPr>
      </w:pPr>
      <w:r w:rsidRPr="00810170">
        <w:rPr>
          <w:rFonts w:ascii="Century Gothic" w:hAnsi="Century Gothic" w:cs="Arial"/>
          <w:b/>
          <w:bCs/>
        </w:rPr>
        <w:t>Participación:</w:t>
      </w:r>
      <w:r w:rsidRPr="00810170">
        <w:rPr>
          <w:rFonts w:ascii="Century Gothic" w:hAnsi="Century Gothic" w:cs="Arial"/>
        </w:rPr>
        <w:t xml:space="preserve"> Proceso interactivo orientado a la construcción de una idea, </w:t>
      </w:r>
      <w:r w:rsidR="000970A7" w:rsidRPr="00810170">
        <w:rPr>
          <w:rFonts w:ascii="Century Gothic" w:hAnsi="Century Gothic" w:cs="Arial"/>
        </w:rPr>
        <w:t>decisión, organización</w:t>
      </w:r>
      <w:r w:rsidRPr="00810170">
        <w:rPr>
          <w:rFonts w:ascii="Century Gothic" w:hAnsi="Century Gothic" w:cs="Arial"/>
        </w:rPr>
        <w:t>, etc. en el cual las personas aportan valor añadido.</w:t>
      </w:r>
    </w:p>
    <w:p w14:paraId="4333D7D5" w14:textId="77777777" w:rsidR="000970A7" w:rsidRPr="00810170" w:rsidRDefault="000970A7" w:rsidP="009C1320">
      <w:pPr>
        <w:autoSpaceDE w:val="0"/>
        <w:autoSpaceDN w:val="0"/>
        <w:adjustRightInd w:val="0"/>
        <w:spacing w:after="0" w:line="240" w:lineRule="auto"/>
        <w:ind w:left="720"/>
        <w:jc w:val="both"/>
        <w:rPr>
          <w:rFonts w:ascii="Century Gothic" w:hAnsi="Century Gothic" w:cs="Arial"/>
        </w:rPr>
      </w:pPr>
    </w:p>
    <w:p w14:paraId="37A3EAB0" w14:textId="36EBCDF0" w:rsidR="008F0DED" w:rsidRPr="00810170" w:rsidRDefault="008F0DED" w:rsidP="008F0DED">
      <w:pPr>
        <w:numPr>
          <w:ilvl w:val="0"/>
          <w:numId w:val="4"/>
        </w:numPr>
        <w:autoSpaceDE w:val="0"/>
        <w:autoSpaceDN w:val="0"/>
        <w:adjustRightInd w:val="0"/>
        <w:spacing w:after="0" w:line="240" w:lineRule="auto"/>
        <w:jc w:val="both"/>
        <w:rPr>
          <w:rFonts w:ascii="Century Gothic" w:eastAsia="Arial" w:hAnsi="Century Gothic" w:cs="Arial"/>
        </w:rPr>
      </w:pPr>
      <w:r w:rsidRPr="00810170">
        <w:rPr>
          <w:rFonts w:ascii="Century Gothic" w:hAnsi="Century Gothic" w:cs="Arial"/>
          <w:b/>
          <w:bCs/>
        </w:rPr>
        <w:t>Partes interesadas:</w:t>
      </w:r>
      <w:r w:rsidRPr="00810170">
        <w:rPr>
          <w:rFonts w:ascii="Century Gothic" w:hAnsi="Century Gothic" w:cs="Arial"/>
        </w:rPr>
        <w:t xml:space="preserve"> Persona o grupo relacionado o afectado tanto interno como externo a la organización.</w:t>
      </w:r>
    </w:p>
    <w:p w14:paraId="0F483593" w14:textId="77777777" w:rsidR="000970A7" w:rsidRPr="00810170" w:rsidRDefault="000970A7" w:rsidP="009C1320">
      <w:pPr>
        <w:autoSpaceDE w:val="0"/>
        <w:autoSpaceDN w:val="0"/>
        <w:adjustRightInd w:val="0"/>
        <w:spacing w:after="0" w:line="240" w:lineRule="auto"/>
        <w:ind w:left="720"/>
        <w:jc w:val="both"/>
        <w:rPr>
          <w:rFonts w:ascii="Century Gothic" w:eastAsia="Arial" w:hAnsi="Century Gothic" w:cs="Arial"/>
        </w:rPr>
      </w:pPr>
    </w:p>
    <w:p w14:paraId="03B4C5DF" w14:textId="6952BD21" w:rsidR="008F0DED" w:rsidRPr="00810170" w:rsidRDefault="008F0DED" w:rsidP="00730B00">
      <w:pPr>
        <w:pStyle w:val="Prrafodelista"/>
        <w:numPr>
          <w:ilvl w:val="0"/>
          <w:numId w:val="4"/>
        </w:numPr>
        <w:rPr>
          <w:rFonts w:ascii="Century Gothic" w:eastAsia="Arial" w:hAnsi="Century Gothic" w:cs="Arial"/>
        </w:rPr>
      </w:pPr>
      <w:r w:rsidRPr="00810170">
        <w:rPr>
          <w:rFonts w:ascii="Century Gothic" w:hAnsi="Century Gothic" w:cs="Arial"/>
          <w:b/>
          <w:bCs/>
        </w:rPr>
        <w:t>SGSST:</w:t>
      </w:r>
      <w:r w:rsidRPr="00810170">
        <w:rPr>
          <w:rFonts w:ascii="Century Gothic" w:eastAsia="Arial" w:hAnsi="Century Gothic" w:cs="Arial"/>
        </w:rPr>
        <w:t xml:space="preserve"> Sistema de Gestión en Seguridad y Salud en el Trabajo</w:t>
      </w:r>
    </w:p>
    <w:p w14:paraId="262E9785" w14:textId="121C31A0" w:rsidR="008F0DED" w:rsidRPr="00810170" w:rsidRDefault="008F0DED" w:rsidP="008F0DED">
      <w:pPr>
        <w:rPr>
          <w:rFonts w:ascii="Century Gothic" w:hAnsi="Century Gothic"/>
        </w:rPr>
      </w:pPr>
    </w:p>
    <w:p w14:paraId="5EA87F9F" w14:textId="61F43876" w:rsidR="008F0DED" w:rsidRPr="00810170" w:rsidRDefault="008F0DED" w:rsidP="008F0DED">
      <w:pPr>
        <w:rPr>
          <w:rFonts w:ascii="Century Gothic" w:hAnsi="Century Gothic"/>
          <w:b/>
        </w:rPr>
      </w:pPr>
      <w:r w:rsidRPr="00810170">
        <w:rPr>
          <w:rFonts w:ascii="Century Gothic" w:hAnsi="Century Gothic"/>
          <w:b/>
        </w:rPr>
        <w:t>MECANISMOS DE COMUNICACIÓN</w:t>
      </w:r>
    </w:p>
    <w:p w14:paraId="7126EE31" w14:textId="7D8CC59C" w:rsidR="008F0DED" w:rsidRPr="00810170" w:rsidRDefault="008F0DED" w:rsidP="008F0DED">
      <w:pPr>
        <w:rPr>
          <w:rFonts w:ascii="Century Gothic" w:hAnsi="Century Gothic"/>
          <w:b/>
        </w:rPr>
      </w:pPr>
    </w:p>
    <w:p w14:paraId="0C420EC7" w14:textId="77777777" w:rsidR="008F0DED" w:rsidRPr="00810170" w:rsidRDefault="008F0DED" w:rsidP="008F0DED">
      <w:pPr>
        <w:autoSpaceDE w:val="0"/>
        <w:autoSpaceDN w:val="0"/>
        <w:adjustRightInd w:val="0"/>
        <w:spacing w:after="0" w:line="240" w:lineRule="auto"/>
        <w:jc w:val="both"/>
        <w:rPr>
          <w:rFonts w:ascii="Century Gothic" w:hAnsi="Century Gothic"/>
        </w:rPr>
      </w:pPr>
      <w:r w:rsidRPr="00810170">
        <w:rPr>
          <w:rFonts w:ascii="Century Gothic" w:hAnsi="Century Gothic"/>
        </w:rPr>
        <w:t>Se cuenta con los siguientes mecanismos de comunicación:</w:t>
      </w:r>
    </w:p>
    <w:p w14:paraId="5D3DA0A3" w14:textId="77777777" w:rsidR="008F0DED" w:rsidRPr="00810170" w:rsidRDefault="008F0DED" w:rsidP="008F0DED">
      <w:pPr>
        <w:autoSpaceDE w:val="0"/>
        <w:autoSpaceDN w:val="0"/>
        <w:adjustRightInd w:val="0"/>
        <w:spacing w:after="0" w:line="240" w:lineRule="auto"/>
        <w:jc w:val="both"/>
        <w:rPr>
          <w:rFonts w:ascii="Century Gothic" w:hAnsi="Century Gothic"/>
        </w:rPr>
      </w:pPr>
    </w:p>
    <w:p w14:paraId="20487DD6" w14:textId="77777777" w:rsidR="008F0DED" w:rsidRPr="00810170" w:rsidRDefault="008F0DED" w:rsidP="008F0DED">
      <w:pPr>
        <w:numPr>
          <w:ilvl w:val="0"/>
          <w:numId w:val="5"/>
        </w:numPr>
        <w:autoSpaceDE w:val="0"/>
        <w:autoSpaceDN w:val="0"/>
        <w:adjustRightInd w:val="0"/>
        <w:spacing w:after="0" w:line="240" w:lineRule="auto"/>
        <w:jc w:val="both"/>
        <w:rPr>
          <w:rFonts w:ascii="Century Gothic" w:hAnsi="Century Gothic"/>
        </w:rPr>
      </w:pPr>
      <w:r w:rsidRPr="00810170">
        <w:rPr>
          <w:rFonts w:ascii="Century Gothic" w:hAnsi="Century Gothic"/>
          <w:b/>
          <w:bCs/>
        </w:rPr>
        <w:t>Carteleras:</w:t>
      </w:r>
      <w:r w:rsidRPr="00810170">
        <w:rPr>
          <w:rFonts w:ascii="Century Gothic" w:hAnsi="Century Gothic"/>
        </w:rPr>
        <w:t xml:space="preserve"> Ubicadas en sitios accesibles de la universidad, buscan dar a conocer el SG-SST a trabajadores, contratistas y visitantes.</w:t>
      </w:r>
    </w:p>
    <w:p w14:paraId="5C2D391D" w14:textId="77777777" w:rsidR="009C1320" w:rsidRPr="00810170" w:rsidRDefault="009C1320" w:rsidP="008F0DED">
      <w:pPr>
        <w:autoSpaceDE w:val="0"/>
        <w:autoSpaceDN w:val="0"/>
        <w:adjustRightInd w:val="0"/>
        <w:spacing w:after="0" w:line="240" w:lineRule="auto"/>
        <w:jc w:val="both"/>
        <w:rPr>
          <w:rFonts w:ascii="Century Gothic" w:hAnsi="Century Gothic"/>
        </w:rPr>
      </w:pPr>
    </w:p>
    <w:p w14:paraId="3FD28BA1" w14:textId="3FC74EF7" w:rsidR="008F0DED" w:rsidRPr="00810170" w:rsidRDefault="008F0DED" w:rsidP="008F0DED">
      <w:pPr>
        <w:autoSpaceDE w:val="0"/>
        <w:autoSpaceDN w:val="0"/>
        <w:adjustRightInd w:val="0"/>
        <w:spacing w:after="0" w:line="240" w:lineRule="auto"/>
        <w:jc w:val="both"/>
        <w:rPr>
          <w:rFonts w:ascii="Century Gothic" w:hAnsi="Century Gothic"/>
        </w:rPr>
      </w:pPr>
      <w:r w:rsidRPr="00810170">
        <w:rPr>
          <w:rFonts w:ascii="Century Gothic" w:hAnsi="Century Gothic"/>
        </w:rPr>
        <w:t>Entre otros, se pueden encontrar documentos como: políticas de    la empresa, objetivos de seguridad y salud en el trabajo, reglamentos.</w:t>
      </w:r>
    </w:p>
    <w:p w14:paraId="1C85DC99" w14:textId="046D7F1D" w:rsidR="008F0DED" w:rsidRPr="00810170" w:rsidRDefault="008F0DED" w:rsidP="008F0DED">
      <w:pPr>
        <w:rPr>
          <w:rFonts w:ascii="Century Gothic" w:hAnsi="Century Gothic"/>
        </w:rPr>
      </w:pPr>
    </w:p>
    <w:p w14:paraId="099739B5" w14:textId="77777777" w:rsidR="008F0DED" w:rsidRPr="00810170" w:rsidRDefault="008F0DED" w:rsidP="008F0DED">
      <w:pPr>
        <w:numPr>
          <w:ilvl w:val="0"/>
          <w:numId w:val="5"/>
        </w:numPr>
        <w:autoSpaceDE w:val="0"/>
        <w:autoSpaceDN w:val="0"/>
        <w:adjustRightInd w:val="0"/>
        <w:spacing w:after="0" w:line="240" w:lineRule="auto"/>
        <w:jc w:val="both"/>
        <w:rPr>
          <w:rFonts w:ascii="Century Gothic" w:hAnsi="Century Gothic"/>
        </w:rPr>
      </w:pPr>
      <w:r w:rsidRPr="00810170">
        <w:rPr>
          <w:rFonts w:ascii="Century Gothic" w:hAnsi="Century Gothic"/>
          <w:b/>
          <w:bCs/>
        </w:rPr>
        <w:t>Correo electrónico y SAIA:</w:t>
      </w:r>
      <w:r w:rsidRPr="00810170">
        <w:rPr>
          <w:rFonts w:ascii="Century Gothic" w:hAnsi="Century Gothic"/>
        </w:rPr>
        <w:t xml:space="preserve"> El correo electrónico y SAIA, serán utilizados como comunicación oficial externa con clientes y proveedores y como mecanismo de comunicación con la Rectora, líderes de los procesos y demás empleados que tengan acceso a correo electrónico corporativo.</w:t>
      </w:r>
    </w:p>
    <w:p w14:paraId="098D78F3" w14:textId="77777777" w:rsidR="008F0DED" w:rsidRPr="00810170" w:rsidRDefault="008F0DED" w:rsidP="008F0DED">
      <w:pPr>
        <w:autoSpaceDE w:val="0"/>
        <w:autoSpaceDN w:val="0"/>
        <w:adjustRightInd w:val="0"/>
        <w:spacing w:after="0" w:line="240" w:lineRule="auto"/>
        <w:ind w:left="720"/>
        <w:jc w:val="both"/>
        <w:rPr>
          <w:rFonts w:ascii="Century Gothic" w:hAnsi="Century Gothic"/>
        </w:rPr>
      </w:pPr>
    </w:p>
    <w:p w14:paraId="1365AB7E" w14:textId="77777777" w:rsidR="008F0DED" w:rsidRPr="00810170" w:rsidRDefault="008F0DED" w:rsidP="008F0DED">
      <w:pPr>
        <w:numPr>
          <w:ilvl w:val="0"/>
          <w:numId w:val="5"/>
        </w:numPr>
        <w:autoSpaceDE w:val="0"/>
        <w:autoSpaceDN w:val="0"/>
        <w:adjustRightInd w:val="0"/>
        <w:spacing w:after="0" w:line="240" w:lineRule="auto"/>
        <w:jc w:val="both"/>
        <w:rPr>
          <w:rFonts w:ascii="Century Gothic" w:hAnsi="Century Gothic"/>
        </w:rPr>
      </w:pPr>
      <w:r w:rsidRPr="00810170">
        <w:rPr>
          <w:rFonts w:ascii="Century Gothic" w:hAnsi="Century Gothic"/>
          <w:b/>
          <w:bCs/>
        </w:rPr>
        <w:t>Entrega de documentación/información personal:</w:t>
      </w:r>
      <w:r w:rsidRPr="00810170">
        <w:rPr>
          <w:rFonts w:ascii="Century Gothic" w:hAnsi="Century Gothic"/>
        </w:rPr>
        <w:t xml:space="preserve"> Cuando el colaborador por sus funciones no tenga acceso a correo electrónico corporativo o al SAIA, la entrega de información o notificaciones referentes a seguridad y salud en el trabajo será realizada de forma personal en papel o de forma verbal.</w:t>
      </w:r>
    </w:p>
    <w:p w14:paraId="3E70B081" w14:textId="77777777" w:rsidR="008F0DED" w:rsidRPr="00810170" w:rsidRDefault="008F0DED" w:rsidP="008F0DED">
      <w:pPr>
        <w:autoSpaceDE w:val="0"/>
        <w:autoSpaceDN w:val="0"/>
        <w:adjustRightInd w:val="0"/>
        <w:spacing w:after="0" w:line="240" w:lineRule="auto"/>
        <w:jc w:val="both"/>
        <w:rPr>
          <w:rFonts w:ascii="Century Gothic" w:hAnsi="Century Gothic"/>
        </w:rPr>
      </w:pPr>
    </w:p>
    <w:p w14:paraId="04301364" w14:textId="4DF4F024" w:rsidR="008F0DED" w:rsidRPr="00810170" w:rsidRDefault="008F0DED" w:rsidP="008F0DED">
      <w:pPr>
        <w:numPr>
          <w:ilvl w:val="0"/>
          <w:numId w:val="5"/>
        </w:numPr>
        <w:autoSpaceDE w:val="0"/>
        <w:autoSpaceDN w:val="0"/>
        <w:adjustRightInd w:val="0"/>
        <w:spacing w:after="0" w:line="240" w:lineRule="auto"/>
        <w:jc w:val="both"/>
        <w:rPr>
          <w:rFonts w:ascii="Century Gothic" w:hAnsi="Century Gothic"/>
        </w:rPr>
      </w:pPr>
      <w:r w:rsidRPr="00810170">
        <w:rPr>
          <w:rFonts w:ascii="Century Gothic" w:hAnsi="Century Gothic"/>
          <w:b/>
          <w:bCs/>
        </w:rPr>
        <w:t>Capacitaciones, reuniones y charlas:</w:t>
      </w:r>
      <w:r w:rsidRPr="00810170">
        <w:rPr>
          <w:rFonts w:ascii="Century Gothic" w:hAnsi="Century Gothic"/>
        </w:rPr>
        <w:t xml:space="preserve"> Las reuniones de colaborares, capacitaciones y charlas que se realicen en la universidad, serán utilizadas para dar información que sea de interés para todos los colaboradores. La alta dirección, los líderes de los procesos, la líder de seguridad y salud en el trabajo podrán convocar reuniones con los trabajadores y contratistas de acuerdo con el cronograma de capacitaciones y cuando sea requerido. </w:t>
      </w:r>
      <w:r w:rsidRPr="00810170">
        <w:rPr>
          <w:rFonts w:ascii="Century Gothic" w:hAnsi="Century Gothic"/>
        </w:rPr>
        <w:lastRenderedPageBreak/>
        <w:t>Durante la ejecución de estas capacitaciones, reuniones y charlas se escucha y se toman las ideas y sugerencias de los colaboradores en lo relacionado con seguridad y salud en el trabajo.</w:t>
      </w:r>
    </w:p>
    <w:p w14:paraId="40BE7C75" w14:textId="77777777" w:rsidR="009C1320" w:rsidRPr="00810170" w:rsidRDefault="009C1320" w:rsidP="009C1320">
      <w:pPr>
        <w:pStyle w:val="Prrafodelista"/>
        <w:rPr>
          <w:rFonts w:ascii="Century Gothic" w:hAnsi="Century Gothic"/>
        </w:rPr>
      </w:pPr>
    </w:p>
    <w:p w14:paraId="070B16B7" w14:textId="77777777" w:rsidR="008F0DED" w:rsidRPr="00810170" w:rsidRDefault="008F0DED" w:rsidP="008F0DED">
      <w:pPr>
        <w:numPr>
          <w:ilvl w:val="0"/>
          <w:numId w:val="5"/>
        </w:numPr>
        <w:autoSpaceDE w:val="0"/>
        <w:autoSpaceDN w:val="0"/>
        <w:adjustRightInd w:val="0"/>
        <w:spacing w:after="0" w:line="240" w:lineRule="auto"/>
        <w:jc w:val="both"/>
        <w:rPr>
          <w:rFonts w:ascii="Century Gothic" w:hAnsi="Century Gothic"/>
        </w:rPr>
      </w:pPr>
      <w:r w:rsidRPr="00810170">
        <w:rPr>
          <w:rFonts w:ascii="Century Gothic" w:hAnsi="Century Gothic"/>
          <w:b/>
          <w:bCs/>
        </w:rPr>
        <w:t>Inducciones y reinducciones:</w:t>
      </w:r>
      <w:r w:rsidRPr="00810170">
        <w:rPr>
          <w:rFonts w:ascii="Century Gothic" w:hAnsi="Century Gothic"/>
        </w:rPr>
        <w:t xml:space="preserve"> Se realizan inducciones a los colaboradores nuevos y reinducciones a los colaboradores con permanencia superior a 1 año en las cuales se comunican los conceptos básicos de seguridad y salud en el trabajo, políticas, objetivos, riesgos asociados a cada cargo, responsabilidades, emergencias, entre otros.</w:t>
      </w:r>
    </w:p>
    <w:p w14:paraId="4F73267F" w14:textId="77777777" w:rsidR="008F0DED" w:rsidRPr="00810170" w:rsidRDefault="008F0DED" w:rsidP="008F0DED">
      <w:pPr>
        <w:autoSpaceDE w:val="0"/>
        <w:autoSpaceDN w:val="0"/>
        <w:adjustRightInd w:val="0"/>
        <w:spacing w:after="0" w:line="240" w:lineRule="auto"/>
        <w:jc w:val="both"/>
        <w:rPr>
          <w:rFonts w:ascii="Century Gothic" w:hAnsi="Century Gothic"/>
        </w:rPr>
      </w:pPr>
    </w:p>
    <w:p w14:paraId="0F98C2F0" w14:textId="77777777" w:rsidR="008F0DED" w:rsidRPr="00810170" w:rsidRDefault="008F0DED" w:rsidP="008F0DED">
      <w:pPr>
        <w:numPr>
          <w:ilvl w:val="0"/>
          <w:numId w:val="5"/>
        </w:numPr>
        <w:autoSpaceDE w:val="0"/>
        <w:autoSpaceDN w:val="0"/>
        <w:adjustRightInd w:val="0"/>
        <w:spacing w:after="0" w:line="240" w:lineRule="auto"/>
        <w:jc w:val="both"/>
        <w:rPr>
          <w:rFonts w:ascii="Century Gothic" w:hAnsi="Century Gothic"/>
        </w:rPr>
      </w:pPr>
      <w:r w:rsidRPr="00810170">
        <w:rPr>
          <w:rFonts w:ascii="Century Gothic" w:hAnsi="Century Gothic"/>
          <w:b/>
          <w:bCs/>
        </w:rPr>
        <w:t>Reuniones con los comités:</w:t>
      </w:r>
      <w:r w:rsidRPr="00810170">
        <w:rPr>
          <w:rFonts w:ascii="Century Gothic" w:hAnsi="Century Gothic"/>
        </w:rPr>
        <w:t xml:space="preserve"> Reuniones mensuales con el Comité Paritario de Seguridad y Salud en el Trabajo en las cuales se muestran avances en las actividades de seguridad y salud en el trabajo, resultado de las investigaciones de accidentes de trabajo, planes de acción, capacitaciones y actividades planeadas; así mismo, los integrantes del comité comunican las sugerencias, ideas y propuestas de los colaboradores.</w:t>
      </w:r>
    </w:p>
    <w:p w14:paraId="727B1AC5" w14:textId="77777777" w:rsidR="008F0DED" w:rsidRPr="00810170" w:rsidRDefault="008F0DED" w:rsidP="008F0DED">
      <w:pPr>
        <w:autoSpaceDE w:val="0"/>
        <w:autoSpaceDN w:val="0"/>
        <w:adjustRightInd w:val="0"/>
        <w:spacing w:after="0" w:line="240" w:lineRule="auto"/>
        <w:jc w:val="both"/>
        <w:rPr>
          <w:rFonts w:ascii="Century Gothic" w:hAnsi="Century Gothic"/>
        </w:rPr>
      </w:pPr>
    </w:p>
    <w:p w14:paraId="77BEF07F" w14:textId="77777777" w:rsidR="008F0DED" w:rsidRPr="00810170" w:rsidRDefault="008F0DED" w:rsidP="008F0DED">
      <w:pPr>
        <w:numPr>
          <w:ilvl w:val="0"/>
          <w:numId w:val="5"/>
        </w:numPr>
        <w:autoSpaceDE w:val="0"/>
        <w:autoSpaceDN w:val="0"/>
        <w:adjustRightInd w:val="0"/>
        <w:spacing w:after="0" w:line="240" w:lineRule="auto"/>
        <w:jc w:val="both"/>
        <w:rPr>
          <w:rFonts w:ascii="Century Gothic" w:hAnsi="Century Gothic"/>
        </w:rPr>
      </w:pPr>
      <w:r w:rsidRPr="00810170">
        <w:rPr>
          <w:rFonts w:ascii="Century Gothic" w:hAnsi="Century Gothic"/>
          <w:b/>
          <w:bCs/>
        </w:rPr>
        <w:t>Boletines:</w:t>
      </w:r>
      <w:r w:rsidRPr="00810170">
        <w:rPr>
          <w:rFonts w:ascii="Century Gothic" w:hAnsi="Century Gothic"/>
        </w:rPr>
        <w:t xml:space="preserve"> Se hace entrega de boletines a los colaboradores y estudiantes con la información relacionada con Seguridad y salud en el trabajo.</w:t>
      </w:r>
    </w:p>
    <w:p w14:paraId="731D3EEE" w14:textId="77777777" w:rsidR="008F0DED" w:rsidRPr="00810170" w:rsidRDefault="008F0DED" w:rsidP="008F0DED">
      <w:pPr>
        <w:autoSpaceDE w:val="0"/>
        <w:autoSpaceDN w:val="0"/>
        <w:adjustRightInd w:val="0"/>
        <w:spacing w:after="0" w:line="240" w:lineRule="auto"/>
        <w:jc w:val="both"/>
        <w:rPr>
          <w:rFonts w:ascii="Century Gothic" w:hAnsi="Century Gothic"/>
        </w:rPr>
      </w:pPr>
    </w:p>
    <w:p w14:paraId="1268FCEC" w14:textId="77777777" w:rsidR="008F0DED" w:rsidRPr="00810170" w:rsidRDefault="008F0DED" w:rsidP="008F0DED">
      <w:pPr>
        <w:numPr>
          <w:ilvl w:val="0"/>
          <w:numId w:val="5"/>
        </w:numPr>
        <w:autoSpaceDE w:val="0"/>
        <w:autoSpaceDN w:val="0"/>
        <w:adjustRightInd w:val="0"/>
        <w:spacing w:after="0" w:line="240" w:lineRule="auto"/>
        <w:jc w:val="both"/>
        <w:rPr>
          <w:rFonts w:ascii="Century Gothic" w:hAnsi="Century Gothic"/>
          <w:b/>
        </w:rPr>
      </w:pPr>
      <w:r w:rsidRPr="00810170">
        <w:rPr>
          <w:rFonts w:ascii="Century Gothic" w:hAnsi="Century Gothic"/>
          <w:b/>
        </w:rPr>
        <w:t xml:space="preserve">Intranet UCM: </w:t>
      </w:r>
      <w:r w:rsidRPr="00810170">
        <w:rPr>
          <w:rFonts w:ascii="Century Gothic" w:hAnsi="Century Gothic"/>
        </w:rPr>
        <w:t>Se utiliza como canal de comunicación</w:t>
      </w:r>
      <w:r w:rsidRPr="00810170">
        <w:rPr>
          <w:rFonts w:ascii="Century Gothic" w:hAnsi="Century Gothic"/>
          <w:b/>
        </w:rPr>
        <w:t xml:space="preserve"> </w:t>
      </w:r>
      <w:r w:rsidRPr="00810170">
        <w:rPr>
          <w:rFonts w:ascii="Century Gothic" w:hAnsi="Century Gothic"/>
        </w:rPr>
        <w:t>interno y externo, en el cual se publica también información de seguridad y salud en el trabajo.</w:t>
      </w:r>
    </w:p>
    <w:p w14:paraId="6E42C413" w14:textId="289AA24D" w:rsidR="008F0DED" w:rsidRPr="00810170" w:rsidRDefault="008F0DED" w:rsidP="008F0DED">
      <w:pPr>
        <w:rPr>
          <w:rFonts w:ascii="Century Gothic" w:hAnsi="Century Gothic"/>
        </w:rPr>
      </w:pPr>
    </w:p>
    <w:p w14:paraId="4F512190" w14:textId="6177F097" w:rsidR="008F0DED" w:rsidRPr="00810170" w:rsidRDefault="008F0DED" w:rsidP="008F0DED">
      <w:pPr>
        <w:rPr>
          <w:rFonts w:ascii="Century Gothic" w:hAnsi="Century Gothic"/>
          <w:b/>
        </w:rPr>
      </w:pPr>
      <w:r w:rsidRPr="00810170">
        <w:rPr>
          <w:rFonts w:ascii="Century Gothic" w:hAnsi="Century Gothic"/>
          <w:b/>
        </w:rPr>
        <w:t>PROCESO DE COMUNICACIÓN</w:t>
      </w:r>
    </w:p>
    <w:p w14:paraId="5155C25F" w14:textId="620E9778" w:rsidR="008F0DED" w:rsidRPr="00810170" w:rsidRDefault="008F0DED" w:rsidP="008F0DED">
      <w:pPr>
        <w:rPr>
          <w:rFonts w:ascii="Century Gothic" w:hAnsi="Century Gothic"/>
          <w:b/>
        </w:rPr>
      </w:pPr>
    </w:p>
    <w:p w14:paraId="78D52E19" w14:textId="77777777" w:rsidR="008F0DED" w:rsidRPr="00810170" w:rsidRDefault="008F0DED" w:rsidP="008F0DED">
      <w:pPr>
        <w:autoSpaceDE w:val="0"/>
        <w:autoSpaceDN w:val="0"/>
        <w:adjustRightInd w:val="0"/>
        <w:spacing w:after="0" w:line="240" w:lineRule="auto"/>
        <w:jc w:val="both"/>
        <w:rPr>
          <w:rFonts w:ascii="Century Gothic" w:hAnsi="Century Gothic" w:cs="Arial"/>
        </w:rPr>
      </w:pPr>
      <w:r w:rsidRPr="00810170">
        <w:rPr>
          <w:rFonts w:ascii="Century Gothic" w:hAnsi="Century Gothic" w:cs="Arial"/>
        </w:rPr>
        <w:t>La comunicación puede ser Interna o Externa a través de los distintos niveles de la UCM.</w:t>
      </w:r>
    </w:p>
    <w:p w14:paraId="25567BBB" w14:textId="77777777" w:rsidR="008F0DED" w:rsidRPr="00810170" w:rsidRDefault="008F0DED" w:rsidP="008F0DED">
      <w:pPr>
        <w:autoSpaceDE w:val="0"/>
        <w:autoSpaceDN w:val="0"/>
        <w:adjustRightInd w:val="0"/>
        <w:spacing w:after="0" w:line="240" w:lineRule="auto"/>
        <w:jc w:val="both"/>
        <w:rPr>
          <w:rFonts w:ascii="Century Gothic" w:hAnsi="Century Gothic"/>
        </w:rPr>
      </w:pPr>
    </w:p>
    <w:p w14:paraId="01D57826" w14:textId="77777777" w:rsidR="008F0DED" w:rsidRPr="00810170" w:rsidRDefault="008F0DED" w:rsidP="008F0DED">
      <w:pPr>
        <w:autoSpaceDE w:val="0"/>
        <w:autoSpaceDN w:val="0"/>
        <w:adjustRightInd w:val="0"/>
        <w:spacing w:after="0" w:line="240" w:lineRule="auto"/>
        <w:jc w:val="both"/>
        <w:rPr>
          <w:rFonts w:ascii="Century Gothic" w:hAnsi="Century Gothic" w:cs="Arial"/>
          <w:b/>
          <w:bCs/>
        </w:rPr>
      </w:pPr>
      <w:r w:rsidRPr="00810170">
        <w:rPr>
          <w:rFonts w:ascii="Century Gothic" w:hAnsi="Century Gothic" w:cs="Arial Negrita"/>
          <w:b/>
          <w:bCs/>
        </w:rPr>
        <w:t>Comunicación Interna</w:t>
      </w:r>
    </w:p>
    <w:p w14:paraId="756EFAA8" w14:textId="77777777" w:rsidR="008F0DED" w:rsidRPr="00810170" w:rsidRDefault="008F0DED" w:rsidP="008F0DED">
      <w:pPr>
        <w:autoSpaceDE w:val="0"/>
        <w:autoSpaceDN w:val="0"/>
        <w:adjustRightInd w:val="0"/>
        <w:spacing w:after="0" w:line="240" w:lineRule="auto"/>
        <w:ind w:left="720"/>
        <w:jc w:val="both"/>
        <w:rPr>
          <w:rFonts w:ascii="Century Gothic" w:hAnsi="Century Gothic" w:cs="Arial"/>
        </w:rPr>
      </w:pPr>
    </w:p>
    <w:p w14:paraId="3D92E95B" w14:textId="603C0385" w:rsidR="008F0DED" w:rsidRPr="00810170" w:rsidRDefault="008F0DED" w:rsidP="008F0DED">
      <w:pPr>
        <w:autoSpaceDE w:val="0"/>
        <w:autoSpaceDN w:val="0"/>
        <w:adjustRightInd w:val="0"/>
        <w:spacing w:after="0" w:line="240" w:lineRule="auto"/>
        <w:jc w:val="both"/>
        <w:rPr>
          <w:rFonts w:ascii="Century Gothic" w:hAnsi="Century Gothic" w:cs="Arial"/>
        </w:rPr>
      </w:pPr>
      <w:r w:rsidRPr="00810170">
        <w:rPr>
          <w:rFonts w:ascii="Century Gothic" w:hAnsi="Century Gothic" w:cs="Arial"/>
        </w:rPr>
        <w:t>La comunicación interna garantiza que el personal propio y contratado por la universidad conozca el Sistema de Gestión de Seguridad y Salud en el Trabajo, los riesgos a los que se encuentran expuestos y medidas de prevención, así como los objetivos del Sistema de Gestión y puedan, además contribuir al cumplimiento de la Política del Sistema Gestión y a la mejora continua.</w:t>
      </w:r>
    </w:p>
    <w:p w14:paraId="795FEB37" w14:textId="77777777" w:rsidR="000970A7" w:rsidRPr="00810170" w:rsidRDefault="000970A7" w:rsidP="008F0DED">
      <w:pPr>
        <w:autoSpaceDE w:val="0"/>
        <w:autoSpaceDN w:val="0"/>
        <w:adjustRightInd w:val="0"/>
        <w:spacing w:after="0" w:line="240" w:lineRule="auto"/>
        <w:jc w:val="both"/>
        <w:rPr>
          <w:rFonts w:ascii="Century Gothic" w:hAnsi="Century Gothic" w:cs="Arial"/>
        </w:rPr>
      </w:pPr>
    </w:p>
    <w:p w14:paraId="480F2F3C" w14:textId="60034AF6" w:rsidR="008F0DED" w:rsidRPr="00810170" w:rsidRDefault="008F0DED" w:rsidP="008F0DED">
      <w:pPr>
        <w:autoSpaceDE w:val="0"/>
        <w:autoSpaceDN w:val="0"/>
        <w:adjustRightInd w:val="0"/>
        <w:spacing w:after="0" w:line="240" w:lineRule="auto"/>
        <w:jc w:val="both"/>
        <w:rPr>
          <w:rFonts w:ascii="Century Gothic" w:hAnsi="Century Gothic" w:cs="Arial"/>
        </w:rPr>
      </w:pPr>
      <w:r w:rsidRPr="00810170">
        <w:rPr>
          <w:rFonts w:ascii="Century Gothic" w:hAnsi="Century Gothic" w:cs="Arial"/>
        </w:rPr>
        <w:t>También sirve como medio de recepción de sugerencias e información para la revisión de los procedimientos y programas.</w:t>
      </w:r>
    </w:p>
    <w:p w14:paraId="795FAB7C" w14:textId="77777777" w:rsidR="00B83595" w:rsidRPr="00810170" w:rsidRDefault="00B83595" w:rsidP="008F0DED">
      <w:pPr>
        <w:autoSpaceDE w:val="0"/>
        <w:autoSpaceDN w:val="0"/>
        <w:adjustRightInd w:val="0"/>
        <w:spacing w:after="0" w:line="240" w:lineRule="auto"/>
        <w:jc w:val="both"/>
        <w:rPr>
          <w:rFonts w:ascii="Century Gothic" w:hAnsi="Century Gothic" w:cs="Arial"/>
        </w:rPr>
      </w:pPr>
    </w:p>
    <w:p w14:paraId="0B4C9900" w14:textId="4F1D1AD0" w:rsidR="008F0DED" w:rsidRPr="00810170" w:rsidRDefault="008F0DED" w:rsidP="008F0DED">
      <w:pPr>
        <w:autoSpaceDE w:val="0"/>
        <w:autoSpaceDN w:val="0"/>
        <w:adjustRightInd w:val="0"/>
        <w:spacing w:after="0" w:line="240" w:lineRule="auto"/>
        <w:jc w:val="both"/>
        <w:rPr>
          <w:rFonts w:ascii="Century Gothic" w:hAnsi="Century Gothic" w:cs="Arial"/>
        </w:rPr>
      </w:pPr>
      <w:r w:rsidRPr="00810170">
        <w:rPr>
          <w:rFonts w:ascii="Century Gothic" w:hAnsi="Century Gothic" w:cs="Arial"/>
        </w:rPr>
        <w:lastRenderedPageBreak/>
        <w:t>La líder de Seguridad y Salud en el Trabajo difundirá entre el personal la información, normatividad y novedades y en general todo lo relacionado con el Sistema de Gestión a través de los siguientes medios:</w:t>
      </w:r>
    </w:p>
    <w:p w14:paraId="14965930" w14:textId="77777777" w:rsidR="008F0DED" w:rsidRPr="00810170" w:rsidRDefault="008F0DED" w:rsidP="008F0DED">
      <w:pPr>
        <w:autoSpaceDE w:val="0"/>
        <w:autoSpaceDN w:val="0"/>
        <w:adjustRightInd w:val="0"/>
        <w:spacing w:after="0" w:line="240" w:lineRule="auto"/>
        <w:jc w:val="both"/>
        <w:rPr>
          <w:rFonts w:ascii="Century Gothic" w:hAnsi="Century Gothic" w:cs="Arial"/>
        </w:rPr>
      </w:pPr>
    </w:p>
    <w:p w14:paraId="66E84527" w14:textId="77777777" w:rsidR="008F0DED" w:rsidRPr="00810170" w:rsidRDefault="008F0DED" w:rsidP="008F0DED">
      <w:pPr>
        <w:numPr>
          <w:ilvl w:val="0"/>
          <w:numId w:val="6"/>
        </w:numPr>
        <w:autoSpaceDE w:val="0"/>
        <w:autoSpaceDN w:val="0"/>
        <w:adjustRightInd w:val="0"/>
        <w:spacing w:after="0" w:line="240" w:lineRule="auto"/>
        <w:jc w:val="both"/>
        <w:rPr>
          <w:rFonts w:ascii="Century Gothic" w:hAnsi="Century Gothic" w:cs="Arial"/>
        </w:rPr>
      </w:pPr>
      <w:r w:rsidRPr="00810170">
        <w:rPr>
          <w:rFonts w:ascii="Century Gothic" w:hAnsi="Century Gothic" w:cs="Arial"/>
        </w:rPr>
        <w:t>Carteleras.</w:t>
      </w:r>
    </w:p>
    <w:p w14:paraId="77B1C447" w14:textId="77777777" w:rsidR="008F0DED" w:rsidRPr="00810170" w:rsidRDefault="008F0DED" w:rsidP="008F0DED">
      <w:pPr>
        <w:numPr>
          <w:ilvl w:val="0"/>
          <w:numId w:val="6"/>
        </w:numPr>
        <w:autoSpaceDE w:val="0"/>
        <w:autoSpaceDN w:val="0"/>
        <w:adjustRightInd w:val="0"/>
        <w:spacing w:after="0" w:line="240" w:lineRule="auto"/>
        <w:jc w:val="both"/>
        <w:rPr>
          <w:rFonts w:ascii="Century Gothic" w:hAnsi="Century Gothic" w:cs="Arial"/>
        </w:rPr>
      </w:pPr>
      <w:r w:rsidRPr="00810170">
        <w:rPr>
          <w:rFonts w:ascii="Century Gothic" w:hAnsi="Century Gothic" w:cs="Arial"/>
        </w:rPr>
        <w:t>Correo electrónico y SAIA</w:t>
      </w:r>
    </w:p>
    <w:p w14:paraId="79C3D332" w14:textId="77777777" w:rsidR="008F0DED" w:rsidRPr="00810170" w:rsidRDefault="008F0DED" w:rsidP="008F0DED">
      <w:pPr>
        <w:numPr>
          <w:ilvl w:val="0"/>
          <w:numId w:val="6"/>
        </w:numPr>
        <w:autoSpaceDE w:val="0"/>
        <w:autoSpaceDN w:val="0"/>
        <w:adjustRightInd w:val="0"/>
        <w:spacing w:after="0" w:line="240" w:lineRule="auto"/>
        <w:jc w:val="both"/>
        <w:rPr>
          <w:rFonts w:ascii="Century Gothic" w:hAnsi="Century Gothic" w:cs="Arial"/>
        </w:rPr>
      </w:pPr>
      <w:r w:rsidRPr="00810170">
        <w:rPr>
          <w:rFonts w:ascii="Century Gothic" w:hAnsi="Century Gothic"/>
        </w:rPr>
        <w:t>Entrega de documentación/información personal.</w:t>
      </w:r>
    </w:p>
    <w:p w14:paraId="688A2BA8" w14:textId="77777777" w:rsidR="008F0DED" w:rsidRPr="00810170" w:rsidRDefault="008F0DED" w:rsidP="008F0DED">
      <w:pPr>
        <w:numPr>
          <w:ilvl w:val="0"/>
          <w:numId w:val="6"/>
        </w:numPr>
        <w:autoSpaceDE w:val="0"/>
        <w:autoSpaceDN w:val="0"/>
        <w:adjustRightInd w:val="0"/>
        <w:spacing w:after="0" w:line="240" w:lineRule="auto"/>
        <w:jc w:val="both"/>
        <w:rPr>
          <w:rFonts w:ascii="Century Gothic" w:hAnsi="Century Gothic" w:cs="Arial"/>
        </w:rPr>
      </w:pPr>
      <w:r w:rsidRPr="00810170">
        <w:rPr>
          <w:rFonts w:ascii="Century Gothic" w:hAnsi="Century Gothic" w:cs="Arial"/>
        </w:rPr>
        <w:t>Capacitaciones, reuniones y charlas.</w:t>
      </w:r>
    </w:p>
    <w:p w14:paraId="17B9CE09" w14:textId="77777777" w:rsidR="008F0DED" w:rsidRPr="00810170" w:rsidRDefault="008F0DED" w:rsidP="008F0DED">
      <w:pPr>
        <w:numPr>
          <w:ilvl w:val="0"/>
          <w:numId w:val="6"/>
        </w:numPr>
        <w:autoSpaceDE w:val="0"/>
        <w:autoSpaceDN w:val="0"/>
        <w:adjustRightInd w:val="0"/>
        <w:spacing w:after="0" w:line="240" w:lineRule="auto"/>
        <w:jc w:val="both"/>
        <w:rPr>
          <w:rFonts w:ascii="Century Gothic" w:hAnsi="Century Gothic" w:cs="Arial"/>
        </w:rPr>
      </w:pPr>
      <w:r w:rsidRPr="00810170">
        <w:rPr>
          <w:rFonts w:ascii="Century Gothic" w:hAnsi="Century Gothic" w:cs="Arial"/>
        </w:rPr>
        <w:t>Inducciones y reinducciones.</w:t>
      </w:r>
    </w:p>
    <w:p w14:paraId="4E21E85D" w14:textId="77777777" w:rsidR="008F0DED" w:rsidRPr="00810170" w:rsidRDefault="008F0DED" w:rsidP="008F0DED">
      <w:pPr>
        <w:numPr>
          <w:ilvl w:val="0"/>
          <w:numId w:val="6"/>
        </w:numPr>
        <w:autoSpaceDE w:val="0"/>
        <w:autoSpaceDN w:val="0"/>
        <w:adjustRightInd w:val="0"/>
        <w:spacing w:after="0" w:line="240" w:lineRule="auto"/>
        <w:jc w:val="both"/>
        <w:rPr>
          <w:rFonts w:ascii="Century Gothic" w:hAnsi="Century Gothic" w:cs="Arial"/>
        </w:rPr>
      </w:pPr>
      <w:r w:rsidRPr="00810170">
        <w:rPr>
          <w:rFonts w:ascii="Century Gothic" w:hAnsi="Century Gothic" w:cs="Arial"/>
        </w:rPr>
        <w:t>Reunión con los comités.</w:t>
      </w:r>
    </w:p>
    <w:p w14:paraId="05DC215D" w14:textId="77777777" w:rsidR="008F0DED" w:rsidRPr="00810170" w:rsidRDefault="008F0DED" w:rsidP="008F0DED">
      <w:pPr>
        <w:numPr>
          <w:ilvl w:val="0"/>
          <w:numId w:val="6"/>
        </w:numPr>
        <w:autoSpaceDE w:val="0"/>
        <w:autoSpaceDN w:val="0"/>
        <w:adjustRightInd w:val="0"/>
        <w:spacing w:after="0" w:line="240" w:lineRule="auto"/>
        <w:jc w:val="both"/>
        <w:rPr>
          <w:rFonts w:ascii="Century Gothic" w:hAnsi="Century Gothic" w:cs="Arial"/>
        </w:rPr>
      </w:pPr>
      <w:r w:rsidRPr="00810170">
        <w:rPr>
          <w:rFonts w:ascii="Century Gothic" w:hAnsi="Century Gothic" w:cs="Arial"/>
        </w:rPr>
        <w:t>Boletines</w:t>
      </w:r>
    </w:p>
    <w:p w14:paraId="68F89DA3" w14:textId="77777777" w:rsidR="008F0DED" w:rsidRPr="00810170" w:rsidRDefault="008F0DED" w:rsidP="008F0DED">
      <w:pPr>
        <w:numPr>
          <w:ilvl w:val="0"/>
          <w:numId w:val="6"/>
        </w:numPr>
        <w:autoSpaceDE w:val="0"/>
        <w:autoSpaceDN w:val="0"/>
        <w:adjustRightInd w:val="0"/>
        <w:spacing w:after="0" w:line="240" w:lineRule="auto"/>
        <w:jc w:val="both"/>
        <w:rPr>
          <w:rFonts w:ascii="Century Gothic" w:hAnsi="Century Gothic" w:cs="Arial"/>
        </w:rPr>
      </w:pPr>
      <w:r w:rsidRPr="00810170">
        <w:rPr>
          <w:rFonts w:ascii="Century Gothic" w:hAnsi="Century Gothic" w:cs="Arial"/>
        </w:rPr>
        <w:t>Intranet</w:t>
      </w:r>
    </w:p>
    <w:p w14:paraId="24C4608A" w14:textId="77777777" w:rsidR="008F0DED" w:rsidRPr="00810170" w:rsidRDefault="008F0DED" w:rsidP="008F0DED">
      <w:pPr>
        <w:spacing w:line="240" w:lineRule="auto"/>
        <w:jc w:val="both"/>
        <w:rPr>
          <w:rFonts w:ascii="Century Gothic" w:hAnsi="Century Gothic" w:cs="Arial"/>
        </w:rPr>
      </w:pPr>
    </w:p>
    <w:p w14:paraId="1CB85E4F" w14:textId="77777777" w:rsidR="008F0DED" w:rsidRPr="00810170" w:rsidRDefault="008F0DED" w:rsidP="008F0DED">
      <w:pPr>
        <w:autoSpaceDE w:val="0"/>
        <w:autoSpaceDN w:val="0"/>
        <w:adjustRightInd w:val="0"/>
        <w:spacing w:after="0" w:line="240" w:lineRule="auto"/>
        <w:jc w:val="both"/>
        <w:rPr>
          <w:rFonts w:ascii="Century Gothic" w:hAnsi="Century Gothic" w:cs="Arial Negrita"/>
          <w:b/>
          <w:bCs/>
        </w:rPr>
      </w:pPr>
      <w:r w:rsidRPr="00810170">
        <w:rPr>
          <w:rFonts w:ascii="Century Gothic" w:hAnsi="Century Gothic" w:cs="Arial Negrita"/>
          <w:b/>
          <w:bCs/>
        </w:rPr>
        <w:t>Comunicaciones externas</w:t>
      </w:r>
    </w:p>
    <w:p w14:paraId="6806BDCF" w14:textId="77777777" w:rsidR="008F0DED" w:rsidRPr="00810170" w:rsidRDefault="008F0DED" w:rsidP="008F0DED">
      <w:pPr>
        <w:autoSpaceDE w:val="0"/>
        <w:autoSpaceDN w:val="0"/>
        <w:adjustRightInd w:val="0"/>
        <w:spacing w:after="0" w:line="240" w:lineRule="auto"/>
        <w:ind w:left="720"/>
        <w:jc w:val="both"/>
        <w:rPr>
          <w:rFonts w:ascii="Century Gothic" w:hAnsi="Century Gothic" w:cs="Arial Negrita"/>
        </w:rPr>
      </w:pPr>
    </w:p>
    <w:p w14:paraId="65ACA87B" w14:textId="47FD6C65" w:rsidR="008F0DED" w:rsidRPr="00810170" w:rsidRDefault="008F0DED" w:rsidP="008F0DED">
      <w:pPr>
        <w:autoSpaceDE w:val="0"/>
        <w:autoSpaceDN w:val="0"/>
        <w:adjustRightInd w:val="0"/>
        <w:spacing w:after="0" w:line="240" w:lineRule="auto"/>
        <w:jc w:val="both"/>
        <w:rPr>
          <w:rFonts w:ascii="Century Gothic" w:hAnsi="Century Gothic" w:cs="Arial"/>
        </w:rPr>
      </w:pPr>
      <w:r w:rsidRPr="00810170">
        <w:rPr>
          <w:rFonts w:ascii="Century Gothic" w:hAnsi="Century Gothic" w:cs="Arial"/>
        </w:rPr>
        <w:t>Se considera comunicación externa a toda aquella información que se facilita a personas que no pertenecen a la estructura de la universidad.</w:t>
      </w:r>
    </w:p>
    <w:p w14:paraId="6034421F" w14:textId="77777777" w:rsidR="000970A7" w:rsidRPr="00810170" w:rsidRDefault="000970A7" w:rsidP="008F0DED">
      <w:pPr>
        <w:autoSpaceDE w:val="0"/>
        <w:autoSpaceDN w:val="0"/>
        <w:adjustRightInd w:val="0"/>
        <w:spacing w:after="0" w:line="240" w:lineRule="auto"/>
        <w:jc w:val="both"/>
        <w:rPr>
          <w:rFonts w:ascii="Century Gothic" w:hAnsi="Century Gothic" w:cs="Arial"/>
        </w:rPr>
      </w:pPr>
    </w:p>
    <w:p w14:paraId="2BC8614F" w14:textId="77777777" w:rsidR="008F0DED" w:rsidRPr="00810170" w:rsidRDefault="008F0DED" w:rsidP="00671FEB">
      <w:pPr>
        <w:autoSpaceDE w:val="0"/>
        <w:autoSpaceDN w:val="0"/>
        <w:adjustRightInd w:val="0"/>
        <w:spacing w:after="0" w:line="240" w:lineRule="auto"/>
        <w:jc w:val="both"/>
        <w:rPr>
          <w:rFonts w:ascii="Century Gothic" w:hAnsi="Century Gothic" w:cs="Arial"/>
        </w:rPr>
      </w:pPr>
      <w:r w:rsidRPr="00810170">
        <w:rPr>
          <w:rFonts w:ascii="Century Gothic" w:hAnsi="Century Gothic" w:cs="Arial"/>
        </w:rPr>
        <w:t>Las comunicaciones externas sobre temas de Seguridad y Salud en el Trabajo pueden tratar, entre otros, los siguientes temas: Incidentes y accidentes, cursos de capacitación en Seguridad y Salud en el trabajo, auditorias de riesgos del trabajo, evaluación de riesgos, solicitudes de información sobre Seguridad y Salud en el Trabajo y/o sobre el Sistema de Gestión de Seguridad y Salud en el Trabajo.</w:t>
      </w:r>
    </w:p>
    <w:p w14:paraId="64D5B214" w14:textId="3CA35D29" w:rsidR="008F0DED" w:rsidRPr="00810170" w:rsidRDefault="008F0DED" w:rsidP="00671FEB">
      <w:pPr>
        <w:jc w:val="both"/>
        <w:rPr>
          <w:rFonts w:ascii="Century Gothic" w:hAnsi="Century Gothic"/>
        </w:rPr>
      </w:pPr>
    </w:p>
    <w:p w14:paraId="5B910169" w14:textId="77777777" w:rsidR="008F0DED" w:rsidRPr="00810170" w:rsidRDefault="008F0DED" w:rsidP="00671FEB">
      <w:pPr>
        <w:autoSpaceDE w:val="0"/>
        <w:autoSpaceDN w:val="0"/>
        <w:adjustRightInd w:val="0"/>
        <w:spacing w:after="0" w:line="240" w:lineRule="auto"/>
        <w:jc w:val="both"/>
        <w:rPr>
          <w:rFonts w:ascii="Century Gothic" w:hAnsi="Century Gothic" w:cs="Arial"/>
        </w:rPr>
      </w:pPr>
      <w:r w:rsidRPr="00810170">
        <w:rPr>
          <w:rFonts w:ascii="Century Gothic" w:hAnsi="Century Gothic" w:cs="Arial"/>
        </w:rPr>
        <w:t>La líder de seguridad y salud en el trabajo será la encargada de suministrar este tipo de información cuando sea requerido por alguna de las partes interesadas a través los siguientes medios:</w:t>
      </w:r>
    </w:p>
    <w:p w14:paraId="64EFFE25" w14:textId="77777777" w:rsidR="008F0DED" w:rsidRPr="00810170" w:rsidRDefault="008F0DED" w:rsidP="00671FEB">
      <w:pPr>
        <w:autoSpaceDE w:val="0"/>
        <w:autoSpaceDN w:val="0"/>
        <w:adjustRightInd w:val="0"/>
        <w:spacing w:after="0" w:line="240" w:lineRule="auto"/>
        <w:jc w:val="both"/>
        <w:rPr>
          <w:rFonts w:ascii="Century Gothic" w:hAnsi="Century Gothic" w:cs="Arial"/>
        </w:rPr>
      </w:pPr>
    </w:p>
    <w:p w14:paraId="65F5CBF2" w14:textId="77777777" w:rsidR="008F0DED" w:rsidRPr="00810170" w:rsidRDefault="008F0DED" w:rsidP="00671FEB">
      <w:pPr>
        <w:numPr>
          <w:ilvl w:val="0"/>
          <w:numId w:val="6"/>
        </w:numPr>
        <w:autoSpaceDE w:val="0"/>
        <w:autoSpaceDN w:val="0"/>
        <w:adjustRightInd w:val="0"/>
        <w:spacing w:after="0" w:line="240" w:lineRule="auto"/>
        <w:jc w:val="both"/>
        <w:rPr>
          <w:rFonts w:ascii="Century Gothic" w:hAnsi="Century Gothic" w:cs="Arial"/>
        </w:rPr>
      </w:pPr>
      <w:r w:rsidRPr="00810170">
        <w:rPr>
          <w:rFonts w:ascii="Century Gothic" w:hAnsi="Century Gothic" w:cs="Arial"/>
        </w:rPr>
        <w:t>Correo electrónico.</w:t>
      </w:r>
    </w:p>
    <w:p w14:paraId="219E0272" w14:textId="77777777" w:rsidR="008F0DED" w:rsidRPr="00810170" w:rsidRDefault="008F0DED" w:rsidP="00671FEB">
      <w:pPr>
        <w:numPr>
          <w:ilvl w:val="0"/>
          <w:numId w:val="6"/>
        </w:numPr>
        <w:autoSpaceDE w:val="0"/>
        <w:autoSpaceDN w:val="0"/>
        <w:adjustRightInd w:val="0"/>
        <w:spacing w:after="0" w:line="240" w:lineRule="auto"/>
        <w:jc w:val="both"/>
        <w:rPr>
          <w:rFonts w:ascii="Century Gothic" w:hAnsi="Century Gothic" w:cs="Arial"/>
        </w:rPr>
      </w:pPr>
      <w:r w:rsidRPr="00810170">
        <w:rPr>
          <w:rFonts w:ascii="Century Gothic" w:hAnsi="Century Gothic"/>
        </w:rPr>
        <w:t>Entrega de documentación/información personal.</w:t>
      </w:r>
    </w:p>
    <w:p w14:paraId="6239B992" w14:textId="468D96D9" w:rsidR="008F0DED" w:rsidRPr="00810170" w:rsidRDefault="008F0DED" w:rsidP="00671FEB">
      <w:pPr>
        <w:jc w:val="both"/>
        <w:rPr>
          <w:rFonts w:ascii="Century Gothic" w:hAnsi="Century Gothic"/>
        </w:rPr>
      </w:pPr>
      <w:r w:rsidRPr="00810170">
        <w:rPr>
          <w:rFonts w:ascii="Century Gothic" w:hAnsi="Century Gothic"/>
        </w:rPr>
        <w:t>Reuniones</w:t>
      </w:r>
    </w:p>
    <w:p w14:paraId="0C5C04EA" w14:textId="723680F1" w:rsidR="008F0DED" w:rsidRPr="00810170" w:rsidRDefault="008F0DED" w:rsidP="008F0DED">
      <w:pPr>
        <w:rPr>
          <w:rFonts w:ascii="Century Gothic" w:hAnsi="Century Gothic"/>
          <w:b/>
        </w:rPr>
      </w:pPr>
      <w:r w:rsidRPr="00810170">
        <w:rPr>
          <w:rFonts w:ascii="Century Gothic" w:hAnsi="Century Gothic"/>
          <w:b/>
        </w:rPr>
        <w:t>CONSULTA A LOS COLABORADORES</w:t>
      </w:r>
    </w:p>
    <w:p w14:paraId="4CD1B649" w14:textId="37D1B4B4" w:rsidR="008F0DED" w:rsidRPr="00810170" w:rsidRDefault="008F0DED" w:rsidP="00671FEB">
      <w:pPr>
        <w:autoSpaceDE w:val="0"/>
        <w:autoSpaceDN w:val="0"/>
        <w:adjustRightInd w:val="0"/>
        <w:spacing w:after="0" w:line="240" w:lineRule="auto"/>
        <w:jc w:val="both"/>
        <w:rPr>
          <w:rFonts w:ascii="Century Gothic" w:hAnsi="Century Gothic" w:cs="Arial"/>
        </w:rPr>
      </w:pPr>
      <w:r w:rsidRPr="00810170">
        <w:rPr>
          <w:rFonts w:ascii="Century Gothic" w:hAnsi="Century Gothic" w:cs="Arial"/>
        </w:rPr>
        <w:t>La consulta a los colaboradores que se encuentran dentro del alcance del Sistema de Gestión de Seguridad y Salud en el Trabajo se lleva a cabo mensualmente aprovechando el tiempo utilizado en la reunión del Comité de Seguridad y Salud. (COPASST).</w:t>
      </w:r>
    </w:p>
    <w:p w14:paraId="030E2181" w14:textId="77777777" w:rsidR="00671FEB" w:rsidRPr="00810170" w:rsidRDefault="00671FEB" w:rsidP="00671FEB">
      <w:pPr>
        <w:autoSpaceDE w:val="0"/>
        <w:autoSpaceDN w:val="0"/>
        <w:adjustRightInd w:val="0"/>
        <w:spacing w:after="0" w:line="240" w:lineRule="auto"/>
        <w:jc w:val="both"/>
        <w:rPr>
          <w:rFonts w:ascii="Century Gothic" w:hAnsi="Century Gothic" w:cs="Arial"/>
        </w:rPr>
      </w:pPr>
    </w:p>
    <w:p w14:paraId="537BBB6A" w14:textId="2500CB29" w:rsidR="008F0DED" w:rsidRPr="00810170" w:rsidRDefault="008F0DED" w:rsidP="000970A7">
      <w:pPr>
        <w:autoSpaceDE w:val="0"/>
        <w:autoSpaceDN w:val="0"/>
        <w:adjustRightInd w:val="0"/>
        <w:spacing w:after="0" w:line="240" w:lineRule="auto"/>
        <w:jc w:val="both"/>
        <w:rPr>
          <w:rFonts w:ascii="Century Gothic" w:hAnsi="Century Gothic" w:cs="Arial"/>
        </w:rPr>
      </w:pPr>
      <w:r w:rsidRPr="00810170">
        <w:rPr>
          <w:rFonts w:ascii="Century Gothic" w:hAnsi="Century Gothic" w:cs="Arial"/>
        </w:rPr>
        <w:t>También se realiza por medio del formato de Participación de los trabajadores en la matriz de identificación de peligros GTH-F-32 y por medio del auto reporte de condiciones y actos inseguros.</w:t>
      </w:r>
    </w:p>
    <w:p w14:paraId="2A7EAE26" w14:textId="77777777" w:rsidR="0043628C" w:rsidRPr="00810170" w:rsidRDefault="0043628C" w:rsidP="000970A7">
      <w:pPr>
        <w:autoSpaceDE w:val="0"/>
        <w:autoSpaceDN w:val="0"/>
        <w:adjustRightInd w:val="0"/>
        <w:spacing w:after="0" w:line="240" w:lineRule="auto"/>
        <w:jc w:val="both"/>
        <w:rPr>
          <w:rFonts w:ascii="Century Gothic" w:hAnsi="Century Gothic" w:cs="Arial"/>
        </w:rPr>
      </w:pPr>
    </w:p>
    <w:p w14:paraId="67924C04" w14:textId="77777777" w:rsidR="009241A1" w:rsidRPr="00810170" w:rsidRDefault="009241A1" w:rsidP="009241A1">
      <w:pPr>
        <w:autoSpaceDE w:val="0"/>
        <w:autoSpaceDN w:val="0"/>
        <w:adjustRightInd w:val="0"/>
        <w:spacing w:after="0" w:line="240" w:lineRule="auto"/>
        <w:rPr>
          <w:rFonts w:ascii="Century Gothic" w:hAnsi="Century Gothic"/>
          <w:b/>
          <w:color w:val="000000" w:themeColor="text1"/>
        </w:rPr>
      </w:pPr>
    </w:p>
    <w:tbl>
      <w:tblPr>
        <w:tblpPr w:leftFromText="141" w:rightFromText="141" w:bottomFromText="200" w:vertAnchor="text" w:horzAnchor="margin" w:tblpXSpec="center" w:tblpY="125"/>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3461"/>
        <w:gridCol w:w="1630"/>
        <w:gridCol w:w="1916"/>
      </w:tblGrid>
      <w:tr w:rsidR="00F90609" w:rsidRPr="00810170" w14:paraId="3BEB427E" w14:textId="77777777" w:rsidTr="00F03324">
        <w:trPr>
          <w:trHeight w:val="332"/>
        </w:trPr>
        <w:tc>
          <w:tcPr>
            <w:tcW w:w="32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480EB4" w14:textId="77777777" w:rsidR="00F90609" w:rsidRPr="00810170" w:rsidRDefault="00F90609" w:rsidP="00F857A4">
            <w:pPr>
              <w:jc w:val="center"/>
              <w:rPr>
                <w:rFonts w:ascii="Century Gothic" w:hAnsi="Century Gothic"/>
                <w:b/>
              </w:rPr>
            </w:pPr>
            <w:r w:rsidRPr="00810170">
              <w:rPr>
                <w:rFonts w:ascii="Century Gothic" w:hAnsi="Century Gothic"/>
                <w:b/>
              </w:rPr>
              <w:t>Elaboró</w:t>
            </w:r>
          </w:p>
        </w:tc>
        <w:tc>
          <w:tcPr>
            <w:tcW w:w="34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68FB49" w14:textId="77777777" w:rsidR="00F90609" w:rsidRPr="00810170" w:rsidRDefault="00F90609" w:rsidP="00F857A4">
            <w:pPr>
              <w:jc w:val="center"/>
              <w:rPr>
                <w:rFonts w:ascii="Century Gothic" w:hAnsi="Century Gothic"/>
                <w:b/>
              </w:rPr>
            </w:pPr>
            <w:r w:rsidRPr="00810170">
              <w:rPr>
                <w:rFonts w:ascii="Century Gothic" w:hAnsi="Century Gothic"/>
                <w:b/>
              </w:rPr>
              <w:t>Revisó</w:t>
            </w:r>
          </w:p>
        </w:tc>
        <w:tc>
          <w:tcPr>
            <w:tcW w:w="1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7D0EF1" w14:textId="77777777" w:rsidR="00F90609" w:rsidRPr="00810170" w:rsidRDefault="00F90609" w:rsidP="00F857A4">
            <w:pPr>
              <w:jc w:val="center"/>
              <w:rPr>
                <w:rFonts w:ascii="Century Gothic" w:hAnsi="Century Gothic"/>
                <w:b/>
              </w:rPr>
            </w:pPr>
            <w:r w:rsidRPr="00810170">
              <w:rPr>
                <w:rFonts w:ascii="Century Gothic" w:hAnsi="Century Gothic"/>
                <w:b/>
              </w:rPr>
              <w:t>Aprobó</w:t>
            </w: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B2EAED" w14:textId="77777777" w:rsidR="00F90609" w:rsidRPr="00810170" w:rsidRDefault="00F90609" w:rsidP="00F857A4">
            <w:pPr>
              <w:jc w:val="center"/>
              <w:rPr>
                <w:rFonts w:ascii="Century Gothic" w:hAnsi="Century Gothic"/>
                <w:b/>
              </w:rPr>
            </w:pPr>
            <w:r w:rsidRPr="00810170">
              <w:rPr>
                <w:rFonts w:ascii="Century Gothic" w:hAnsi="Century Gothic"/>
                <w:b/>
              </w:rPr>
              <w:t>Fecha de vigencia</w:t>
            </w:r>
          </w:p>
        </w:tc>
      </w:tr>
      <w:tr w:rsidR="00F90609" w:rsidRPr="00810170" w14:paraId="13C9A551" w14:textId="77777777" w:rsidTr="00F03324">
        <w:trPr>
          <w:trHeight w:val="1374"/>
        </w:trPr>
        <w:tc>
          <w:tcPr>
            <w:tcW w:w="3273" w:type="dxa"/>
            <w:tcBorders>
              <w:top w:val="single" w:sz="4" w:space="0" w:color="auto"/>
              <w:left w:val="single" w:sz="4" w:space="0" w:color="auto"/>
              <w:bottom w:val="single" w:sz="4" w:space="0" w:color="auto"/>
              <w:right w:val="single" w:sz="4" w:space="0" w:color="auto"/>
            </w:tcBorders>
            <w:vAlign w:val="center"/>
          </w:tcPr>
          <w:p w14:paraId="4B629EAF" w14:textId="253ECA9B" w:rsidR="00F90609" w:rsidRPr="00810170" w:rsidRDefault="00F90609" w:rsidP="00F857A4">
            <w:pPr>
              <w:jc w:val="center"/>
              <w:rPr>
                <w:rFonts w:ascii="Century Gothic" w:hAnsi="Century Gothic"/>
              </w:rPr>
            </w:pPr>
            <w:r w:rsidRPr="00810170">
              <w:rPr>
                <w:rFonts w:ascii="Century Gothic" w:hAnsi="Century Gothic"/>
              </w:rPr>
              <w:t xml:space="preserve">Líder de </w:t>
            </w:r>
            <w:r w:rsidR="00810170">
              <w:rPr>
                <w:rFonts w:ascii="Century Gothic" w:hAnsi="Century Gothic"/>
              </w:rPr>
              <w:t>Seguridad y Salud en el Trabajo</w:t>
            </w:r>
          </w:p>
        </w:tc>
        <w:tc>
          <w:tcPr>
            <w:tcW w:w="3461" w:type="dxa"/>
            <w:tcBorders>
              <w:top w:val="single" w:sz="4" w:space="0" w:color="auto"/>
              <w:left w:val="single" w:sz="4" w:space="0" w:color="auto"/>
              <w:bottom w:val="single" w:sz="4" w:space="0" w:color="auto"/>
              <w:right w:val="single" w:sz="4" w:space="0" w:color="auto"/>
            </w:tcBorders>
            <w:vAlign w:val="center"/>
          </w:tcPr>
          <w:p w14:paraId="216E8148" w14:textId="77777777" w:rsidR="00F90609" w:rsidRPr="00810170" w:rsidRDefault="00F90609" w:rsidP="00F857A4">
            <w:pPr>
              <w:jc w:val="center"/>
              <w:rPr>
                <w:rFonts w:ascii="Century Gothic" w:hAnsi="Century Gothic"/>
              </w:rPr>
            </w:pPr>
            <w:r w:rsidRPr="00810170">
              <w:rPr>
                <w:rFonts w:ascii="Century Gothic" w:hAnsi="Century Gothic"/>
              </w:rPr>
              <w:t>Dirección de Aseguramiento de la Calidad</w:t>
            </w:r>
          </w:p>
          <w:p w14:paraId="27627B9A" w14:textId="77777777" w:rsidR="00F90609" w:rsidRPr="00810170" w:rsidRDefault="00F90609" w:rsidP="00F857A4">
            <w:pPr>
              <w:jc w:val="center"/>
              <w:rPr>
                <w:rFonts w:ascii="Century Gothic" w:hAnsi="Century Gothic"/>
              </w:rPr>
            </w:pPr>
          </w:p>
          <w:p w14:paraId="082C91A0" w14:textId="77777777" w:rsidR="00F90609" w:rsidRPr="00810170" w:rsidRDefault="00F90609" w:rsidP="00F857A4">
            <w:pPr>
              <w:jc w:val="center"/>
              <w:rPr>
                <w:rFonts w:ascii="Century Gothic" w:hAnsi="Century Gothic"/>
              </w:rPr>
            </w:pPr>
            <w:r w:rsidRPr="00810170">
              <w:rPr>
                <w:rFonts w:ascii="Century Gothic" w:hAnsi="Century Gothic"/>
              </w:rPr>
              <w:t>Líder SIG</w:t>
            </w:r>
          </w:p>
        </w:tc>
        <w:tc>
          <w:tcPr>
            <w:tcW w:w="1630" w:type="dxa"/>
            <w:tcBorders>
              <w:top w:val="single" w:sz="4" w:space="0" w:color="auto"/>
              <w:left w:val="single" w:sz="4" w:space="0" w:color="auto"/>
              <w:bottom w:val="single" w:sz="4" w:space="0" w:color="auto"/>
              <w:right w:val="single" w:sz="4" w:space="0" w:color="auto"/>
            </w:tcBorders>
            <w:vAlign w:val="center"/>
          </w:tcPr>
          <w:p w14:paraId="30DB4FF6" w14:textId="77777777" w:rsidR="00F90609" w:rsidRPr="00810170" w:rsidRDefault="00F90609" w:rsidP="00F857A4">
            <w:pPr>
              <w:jc w:val="center"/>
              <w:rPr>
                <w:rFonts w:ascii="Century Gothic" w:hAnsi="Century Gothic"/>
              </w:rPr>
            </w:pPr>
            <w:r w:rsidRPr="00810170">
              <w:rPr>
                <w:rFonts w:ascii="Century Gothic" w:hAnsi="Century Gothic"/>
              </w:rPr>
              <w:t>Consejo de Rectoría</w:t>
            </w:r>
          </w:p>
        </w:tc>
        <w:tc>
          <w:tcPr>
            <w:tcW w:w="1916" w:type="dxa"/>
            <w:tcBorders>
              <w:top w:val="single" w:sz="4" w:space="0" w:color="auto"/>
              <w:left w:val="single" w:sz="4" w:space="0" w:color="auto"/>
              <w:bottom w:val="single" w:sz="4" w:space="0" w:color="auto"/>
              <w:right w:val="single" w:sz="4" w:space="0" w:color="auto"/>
            </w:tcBorders>
            <w:vAlign w:val="center"/>
          </w:tcPr>
          <w:p w14:paraId="689769FB" w14:textId="77777777" w:rsidR="00F90609" w:rsidRPr="00810170" w:rsidRDefault="00F90609" w:rsidP="00F857A4">
            <w:pPr>
              <w:jc w:val="center"/>
              <w:rPr>
                <w:rFonts w:ascii="Century Gothic" w:hAnsi="Century Gothic"/>
              </w:rPr>
            </w:pPr>
            <w:r w:rsidRPr="00353202">
              <w:rPr>
                <w:rFonts w:ascii="Century Gothic" w:hAnsi="Century Gothic"/>
              </w:rPr>
              <w:t>Agosto del 2022</w:t>
            </w:r>
          </w:p>
        </w:tc>
      </w:tr>
    </w:tbl>
    <w:p w14:paraId="39D7D3D1" w14:textId="77777777" w:rsidR="00F90609" w:rsidRPr="00810170" w:rsidRDefault="00F90609" w:rsidP="00F90609">
      <w:pPr>
        <w:jc w:val="both"/>
        <w:rPr>
          <w:rFonts w:ascii="Century Gothic" w:hAnsi="Century Gothic"/>
          <w:b/>
        </w:rPr>
      </w:pPr>
    </w:p>
    <w:p w14:paraId="27E5C607" w14:textId="77777777" w:rsidR="00F90609" w:rsidRPr="00810170" w:rsidRDefault="00F90609" w:rsidP="00F90609">
      <w:pPr>
        <w:jc w:val="both"/>
        <w:rPr>
          <w:rFonts w:ascii="Century Gothic" w:hAnsi="Century Gothic"/>
          <w:b/>
        </w:rPr>
      </w:pPr>
      <w:r w:rsidRPr="00810170">
        <w:rPr>
          <w:rFonts w:ascii="Century Gothic" w:hAnsi="Century Gothic"/>
          <w:b/>
        </w:rPr>
        <w:t>CONTROL DE CAMBIOS</w:t>
      </w:r>
    </w:p>
    <w:p w14:paraId="34EAD0DD" w14:textId="77777777" w:rsidR="00F90609" w:rsidRPr="00810170" w:rsidRDefault="00F90609" w:rsidP="00F90609">
      <w:pPr>
        <w:ind w:firstLine="1418"/>
        <w:jc w:val="both"/>
        <w:rPr>
          <w:rFonts w:ascii="Century Gothic" w:hAnsi="Century Gothic"/>
          <w:b/>
        </w:rPr>
      </w:pPr>
    </w:p>
    <w:tbl>
      <w:tblPr>
        <w:tblW w:w="100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559"/>
        <w:gridCol w:w="2014"/>
        <w:gridCol w:w="4677"/>
      </w:tblGrid>
      <w:tr w:rsidR="00F90609" w:rsidRPr="00810170" w14:paraId="40904321" w14:textId="77777777" w:rsidTr="009432A2">
        <w:trPr>
          <w:trHeight w:val="589"/>
        </w:trPr>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5B6B5A" w14:textId="77777777" w:rsidR="00F90609" w:rsidRPr="00810170" w:rsidRDefault="00F90609" w:rsidP="00F857A4">
            <w:pPr>
              <w:jc w:val="center"/>
              <w:rPr>
                <w:rFonts w:ascii="Century Gothic" w:eastAsia="Century Gothic" w:hAnsi="Century Gothic" w:cs="Century Gothic"/>
                <w:b/>
              </w:rPr>
            </w:pPr>
            <w:r w:rsidRPr="00810170">
              <w:rPr>
                <w:rFonts w:ascii="Century Gothic" w:eastAsia="Century Gothic" w:hAnsi="Century Gothic" w:cs="Century Gothic"/>
                <w:b/>
              </w:rPr>
              <w:t>FECHA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3236F5" w14:textId="77777777" w:rsidR="00F90609" w:rsidRPr="00810170" w:rsidRDefault="00F90609" w:rsidP="00F857A4">
            <w:pPr>
              <w:jc w:val="center"/>
              <w:rPr>
                <w:rFonts w:ascii="Century Gothic" w:eastAsia="Century Gothic" w:hAnsi="Century Gothic" w:cs="Century Gothic"/>
                <w:b/>
              </w:rPr>
            </w:pPr>
            <w:r w:rsidRPr="00810170">
              <w:rPr>
                <w:rFonts w:ascii="Century Gothic" w:eastAsia="Century Gothic" w:hAnsi="Century Gothic" w:cs="Century Gothic"/>
                <w:b/>
              </w:rPr>
              <w:t>VERSIÓN</w:t>
            </w:r>
          </w:p>
        </w:tc>
        <w:tc>
          <w:tcPr>
            <w:tcW w:w="20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7337FC" w14:textId="77777777" w:rsidR="00F90609" w:rsidRPr="00810170" w:rsidRDefault="00F90609" w:rsidP="00F857A4">
            <w:pPr>
              <w:jc w:val="center"/>
              <w:rPr>
                <w:rFonts w:ascii="Century Gothic" w:eastAsia="Century Gothic" w:hAnsi="Century Gothic" w:cs="Century Gothic"/>
                <w:b/>
              </w:rPr>
            </w:pPr>
            <w:r w:rsidRPr="00810170">
              <w:rPr>
                <w:rFonts w:ascii="Century Gothic" w:eastAsia="Century Gothic" w:hAnsi="Century Gothic" w:cs="Century Gothic"/>
                <w:b/>
              </w:rPr>
              <w:t>ÍTEM</w:t>
            </w:r>
          </w:p>
        </w:tc>
        <w:tc>
          <w:tcPr>
            <w:tcW w:w="46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37965E" w14:textId="77777777" w:rsidR="00F90609" w:rsidRPr="00810170" w:rsidRDefault="00F90609" w:rsidP="00F857A4">
            <w:pPr>
              <w:jc w:val="center"/>
              <w:rPr>
                <w:rFonts w:ascii="Century Gothic" w:eastAsia="Century Gothic" w:hAnsi="Century Gothic" w:cs="Century Gothic"/>
                <w:b/>
              </w:rPr>
            </w:pPr>
            <w:r w:rsidRPr="00810170">
              <w:rPr>
                <w:rFonts w:ascii="Century Gothic" w:eastAsia="Century Gothic" w:hAnsi="Century Gothic" w:cs="Century Gothic"/>
                <w:b/>
              </w:rPr>
              <w:t>MODIFICACIÓN</w:t>
            </w:r>
          </w:p>
        </w:tc>
      </w:tr>
      <w:tr w:rsidR="00810170" w:rsidRPr="00810170" w14:paraId="320FCA58" w14:textId="77777777" w:rsidTr="009432A2">
        <w:trPr>
          <w:trHeight w:val="658"/>
        </w:trPr>
        <w:tc>
          <w:tcPr>
            <w:tcW w:w="1843" w:type="dxa"/>
            <w:tcBorders>
              <w:top w:val="single" w:sz="4" w:space="0" w:color="000000"/>
              <w:left w:val="single" w:sz="4" w:space="0" w:color="000000"/>
              <w:bottom w:val="single" w:sz="4" w:space="0" w:color="000000"/>
              <w:right w:val="single" w:sz="4" w:space="0" w:color="000000"/>
            </w:tcBorders>
            <w:vAlign w:val="center"/>
          </w:tcPr>
          <w:p w14:paraId="1863566C" w14:textId="5130A312" w:rsidR="00810170" w:rsidRPr="00810170" w:rsidRDefault="00810170" w:rsidP="009432A2">
            <w:pPr>
              <w:jc w:val="center"/>
              <w:rPr>
                <w:rFonts w:ascii="Century Gothic" w:eastAsia="Century Gothic" w:hAnsi="Century Gothic" w:cs="Century Gothic"/>
              </w:rPr>
            </w:pPr>
            <w:r>
              <w:rPr>
                <w:rFonts w:ascii="Century Gothic" w:eastAsia="Century Gothic" w:hAnsi="Century Gothic" w:cs="Century Gothic"/>
              </w:rPr>
              <w:t>Abril 2022</w:t>
            </w:r>
          </w:p>
        </w:tc>
        <w:tc>
          <w:tcPr>
            <w:tcW w:w="1559" w:type="dxa"/>
            <w:tcBorders>
              <w:top w:val="single" w:sz="4" w:space="0" w:color="000000"/>
              <w:left w:val="single" w:sz="4" w:space="0" w:color="000000"/>
              <w:bottom w:val="single" w:sz="4" w:space="0" w:color="000000"/>
              <w:right w:val="single" w:sz="4" w:space="0" w:color="000000"/>
            </w:tcBorders>
            <w:vAlign w:val="center"/>
          </w:tcPr>
          <w:p w14:paraId="35F730AC" w14:textId="51ECC10E" w:rsidR="00810170" w:rsidRPr="00810170" w:rsidRDefault="00810170" w:rsidP="009432A2">
            <w:pPr>
              <w:jc w:val="center"/>
              <w:rPr>
                <w:rFonts w:ascii="Century Gothic" w:eastAsia="Century Gothic" w:hAnsi="Century Gothic" w:cs="Century Gothic"/>
              </w:rPr>
            </w:pPr>
            <w:r>
              <w:rPr>
                <w:rFonts w:ascii="Century Gothic" w:eastAsia="Century Gothic" w:hAnsi="Century Gothic" w:cs="Century Gothic"/>
              </w:rPr>
              <w:t>1</w:t>
            </w:r>
          </w:p>
        </w:tc>
        <w:tc>
          <w:tcPr>
            <w:tcW w:w="2014" w:type="dxa"/>
            <w:tcBorders>
              <w:top w:val="single" w:sz="4" w:space="0" w:color="000000"/>
              <w:left w:val="single" w:sz="4" w:space="0" w:color="000000"/>
              <w:bottom w:val="single" w:sz="4" w:space="0" w:color="000000"/>
              <w:right w:val="single" w:sz="4" w:space="0" w:color="000000"/>
            </w:tcBorders>
            <w:vAlign w:val="center"/>
          </w:tcPr>
          <w:p w14:paraId="6712FC3E" w14:textId="250EF170" w:rsidR="00810170" w:rsidRPr="00810170" w:rsidRDefault="00810170" w:rsidP="009432A2">
            <w:pPr>
              <w:jc w:val="center"/>
              <w:rPr>
                <w:rFonts w:ascii="Century Gothic" w:hAnsi="Century Gothic" w:cs="Arial"/>
                <w:bCs/>
              </w:rPr>
            </w:pPr>
            <w:r>
              <w:rPr>
                <w:rFonts w:ascii="Century Gothic" w:hAnsi="Century Gothic" w:cs="Arial"/>
                <w:bCs/>
              </w:rPr>
              <w:t>Todo el documento</w:t>
            </w:r>
          </w:p>
        </w:tc>
        <w:tc>
          <w:tcPr>
            <w:tcW w:w="4677" w:type="dxa"/>
            <w:tcBorders>
              <w:top w:val="single" w:sz="4" w:space="0" w:color="000000"/>
              <w:left w:val="single" w:sz="4" w:space="0" w:color="000000"/>
              <w:bottom w:val="single" w:sz="4" w:space="0" w:color="000000"/>
              <w:right w:val="single" w:sz="4" w:space="0" w:color="000000"/>
            </w:tcBorders>
            <w:vAlign w:val="center"/>
          </w:tcPr>
          <w:p w14:paraId="5E63B47B" w14:textId="60345FB7" w:rsidR="00810170" w:rsidRPr="00810170" w:rsidRDefault="00810170" w:rsidP="009432A2">
            <w:pPr>
              <w:jc w:val="both"/>
              <w:rPr>
                <w:rFonts w:ascii="Century Gothic" w:hAnsi="Century Gothic" w:cs="Arial"/>
              </w:rPr>
            </w:pPr>
            <w:r>
              <w:rPr>
                <w:rFonts w:ascii="Century Gothic" w:hAnsi="Century Gothic" w:cs="Arial"/>
              </w:rPr>
              <w:t>Se construye en documento</w:t>
            </w:r>
          </w:p>
        </w:tc>
      </w:tr>
      <w:tr w:rsidR="009432A2" w:rsidRPr="00810170" w14:paraId="5C967FA2" w14:textId="77777777" w:rsidTr="009432A2">
        <w:trPr>
          <w:trHeight w:val="658"/>
        </w:trPr>
        <w:tc>
          <w:tcPr>
            <w:tcW w:w="1843" w:type="dxa"/>
            <w:tcBorders>
              <w:top w:val="single" w:sz="4" w:space="0" w:color="000000"/>
              <w:left w:val="single" w:sz="4" w:space="0" w:color="000000"/>
              <w:bottom w:val="single" w:sz="4" w:space="0" w:color="000000"/>
              <w:right w:val="single" w:sz="4" w:space="0" w:color="000000"/>
            </w:tcBorders>
            <w:vAlign w:val="center"/>
          </w:tcPr>
          <w:p w14:paraId="796C1E8E" w14:textId="59DCD348" w:rsidR="009432A2" w:rsidRPr="00810170" w:rsidRDefault="009432A2" w:rsidP="009432A2">
            <w:pPr>
              <w:jc w:val="center"/>
              <w:rPr>
                <w:rFonts w:ascii="Century Gothic" w:eastAsia="Century Gothic" w:hAnsi="Century Gothic" w:cs="Century Gothic"/>
              </w:rPr>
            </w:pPr>
            <w:r w:rsidRPr="00810170">
              <w:rPr>
                <w:rFonts w:ascii="Century Gothic" w:eastAsia="Century Gothic" w:hAnsi="Century Gothic" w:cs="Century Gothic"/>
              </w:rPr>
              <w:t>Agosto 2022</w:t>
            </w:r>
          </w:p>
        </w:tc>
        <w:tc>
          <w:tcPr>
            <w:tcW w:w="1559" w:type="dxa"/>
            <w:tcBorders>
              <w:top w:val="single" w:sz="4" w:space="0" w:color="000000"/>
              <w:left w:val="single" w:sz="4" w:space="0" w:color="000000"/>
              <w:bottom w:val="single" w:sz="4" w:space="0" w:color="000000"/>
              <w:right w:val="single" w:sz="4" w:space="0" w:color="000000"/>
            </w:tcBorders>
            <w:vAlign w:val="center"/>
          </w:tcPr>
          <w:p w14:paraId="43DD180F" w14:textId="17261E37" w:rsidR="009432A2" w:rsidRPr="00810170" w:rsidRDefault="00810170" w:rsidP="009432A2">
            <w:pPr>
              <w:jc w:val="center"/>
              <w:rPr>
                <w:rFonts w:ascii="Century Gothic" w:eastAsia="Century Gothic" w:hAnsi="Century Gothic" w:cs="Century Gothic"/>
              </w:rPr>
            </w:pPr>
            <w:r>
              <w:rPr>
                <w:rFonts w:ascii="Century Gothic" w:eastAsia="Century Gothic" w:hAnsi="Century Gothic" w:cs="Century Gothic"/>
              </w:rPr>
              <w:t>2</w:t>
            </w:r>
          </w:p>
        </w:tc>
        <w:tc>
          <w:tcPr>
            <w:tcW w:w="2014" w:type="dxa"/>
            <w:tcBorders>
              <w:top w:val="single" w:sz="4" w:space="0" w:color="000000"/>
              <w:left w:val="single" w:sz="4" w:space="0" w:color="000000"/>
              <w:bottom w:val="single" w:sz="4" w:space="0" w:color="000000"/>
              <w:right w:val="single" w:sz="4" w:space="0" w:color="000000"/>
            </w:tcBorders>
            <w:vAlign w:val="center"/>
          </w:tcPr>
          <w:p w14:paraId="13F0D5A3" w14:textId="31CB3747" w:rsidR="009432A2" w:rsidRPr="00810170" w:rsidRDefault="009432A2" w:rsidP="009432A2">
            <w:pPr>
              <w:jc w:val="center"/>
              <w:rPr>
                <w:rFonts w:ascii="Century Gothic" w:eastAsia="Century Gothic" w:hAnsi="Century Gothic" w:cs="Century Gothic"/>
              </w:rPr>
            </w:pPr>
            <w:r w:rsidRPr="00810170">
              <w:rPr>
                <w:rFonts w:ascii="Century Gothic" w:hAnsi="Century Gothic" w:cs="Arial"/>
                <w:bCs/>
              </w:rPr>
              <w:t>Encabezado</w:t>
            </w:r>
            <w:r w:rsidR="00C6025F">
              <w:rPr>
                <w:rFonts w:ascii="Century Gothic" w:hAnsi="Century Gothic" w:cs="Arial"/>
                <w:bCs/>
              </w:rPr>
              <w:t xml:space="preserve"> y control de cambios</w:t>
            </w:r>
          </w:p>
        </w:tc>
        <w:tc>
          <w:tcPr>
            <w:tcW w:w="4677" w:type="dxa"/>
            <w:tcBorders>
              <w:top w:val="single" w:sz="4" w:space="0" w:color="000000"/>
              <w:left w:val="single" w:sz="4" w:space="0" w:color="000000"/>
              <w:bottom w:val="single" w:sz="4" w:space="0" w:color="000000"/>
              <w:right w:val="single" w:sz="4" w:space="0" w:color="000000"/>
            </w:tcBorders>
            <w:vAlign w:val="center"/>
          </w:tcPr>
          <w:p w14:paraId="19408E0E" w14:textId="0F2118D2" w:rsidR="009432A2" w:rsidRPr="00810170" w:rsidRDefault="009432A2" w:rsidP="009432A2">
            <w:pPr>
              <w:jc w:val="both"/>
              <w:rPr>
                <w:rFonts w:ascii="Century Gothic" w:eastAsia="Century Gothic" w:hAnsi="Century Gothic" w:cs="Century Gothic"/>
              </w:rPr>
            </w:pPr>
            <w:r w:rsidRPr="00810170">
              <w:rPr>
                <w:rFonts w:ascii="Century Gothic" w:hAnsi="Century Gothic" w:cs="Arial"/>
              </w:rPr>
              <w:t>Se cambia el encabezado</w:t>
            </w:r>
            <w:r w:rsidR="00C6025F">
              <w:rPr>
                <w:rFonts w:ascii="Century Gothic" w:hAnsi="Century Gothic" w:cs="Arial"/>
              </w:rPr>
              <w:t xml:space="preserve"> y control de cambios</w:t>
            </w:r>
            <w:r w:rsidRPr="00810170">
              <w:rPr>
                <w:rFonts w:ascii="Century Gothic" w:hAnsi="Century Gothic" w:cs="Arial"/>
              </w:rPr>
              <w:t xml:space="preserve"> del procedimiento según los lineamientos del SIG</w:t>
            </w:r>
          </w:p>
        </w:tc>
      </w:tr>
      <w:tr w:rsidR="009432A2" w:rsidRPr="00810170" w14:paraId="30DCFDE3" w14:textId="77777777" w:rsidTr="009432A2">
        <w:trPr>
          <w:trHeight w:val="658"/>
        </w:trPr>
        <w:tc>
          <w:tcPr>
            <w:tcW w:w="1843" w:type="dxa"/>
            <w:tcBorders>
              <w:top w:val="single" w:sz="4" w:space="0" w:color="000000"/>
              <w:left w:val="single" w:sz="4" w:space="0" w:color="000000"/>
              <w:bottom w:val="single" w:sz="4" w:space="0" w:color="000000"/>
              <w:right w:val="single" w:sz="4" w:space="0" w:color="000000"/>
            </w:tcBorders>
            <w:vAlign w:val="center"/>
          </w:tcPr>
          <w:p w14:paraId="2892147D" w14:textId="0FCBF663" w:rsidR="009432A2" w:rsidRPr="00810170" w:rsidRDefault="009432A2" w:rsidP="009432A2">
            <w:pPr>
              <w:jc w:val="center"/>
              <w:rPr>
                <w:rFonts w:ascii="Century Gothic" w:eastAsia="Century Gothic" w:hAnsi="Century Gothic" w:cs="Century Gothic"/>
              </w:rPr>
            </w:pPr>
            <w:r w:rsidRPr="00810170">
              <w:rPr>
                <w:rFonts w:ascii="Century Gothic" w:eastAsia="Century Gothic" w:hAnsi="Century Gothic" w:cs="Century Gothic"/>
              </w:rPr>
              <w:t>Agosto 2022</w:t>
            </w:r>
          </w:p>
        </w:tc>
        <w:tc>
          <w:tcPr>
            <w:tcW w:w="1559" w:type="dxa"/>
            <w:tcBorders>
              <w:top w:val="single" w:sz="4" w:space="0" w:color="000000"/>
              <w:left w:val="single" w:sz="4" w:space="0" w:color="000000"/>
              <w:bottom w:val="single" w:sz="4" w:space="0" w:color="000000"/>
              <w:right w:val="single" w:sz="4" w:space="0" w:color="000000"/>
            </w:tcBorders>
            <w:vAlign w:val="center"/>
          </w:tcPr>
          <w:p w14:paraId="0728D4D5" w14:textId="425C9014" w:rsidR="009432A2" w:rsidRPr="00810170" w:rsidRDefault="00C6025F" w:rsidP="009432A2">
            <w:pPr>
              <w:jc w:val="center"/>
              <w:rPr>
                <w:rFonts w:ascii="Century Gothic" w:eastAsia="Century Gothic" w:hAnsi="Century Gothic" w:cs="Century Gothic"/>
              </w:rPr>
            </w:pPr>
            <w:r>
              <w:rPr>
                <w:rFonts w:ascii="Century Gothic" w:eastAsia="Century Gothic" w:hAnsi="Century Gothic" w:cs="Century Gothic"/>
              </w:rPr>
              <w:t>3</w:t>
            </w:r>
          </w:p>
        </w:tc>
        <w:tc>
          <w:tcPr>
            <w:tcW w:w="2014" w:type="dxa"/>
            <w:tcBorders>
              <w:top w:val="single" w:sz="4" w:space="0" w:color="000000"/>
              <w:left w:val="single" w:sz="4" w:space="0" w:color="000000"/>
              <w:bottom w:val="single" w:sz="4" w:space="0" w:color="000000"/>
              <w:right w:val="single" w:sz="4" w:space="0" w:color="000000"/>
            </w:tcBorders>
            <w:vAlign w:val="center"/>
          </w:tcPr>
          <w:p w14:paraId="4479A58D" w14:textId="6D58E00C" w:rsidR="009432A2" w:rsidRPr="00810170" w:rsidRDefault="00DB4812" w:rsidP="009432A2">
            <w:pPr>
              <w:jc w:val="center"/>
              <w:rPr>
                <w:rFonts w:ascii="Century Gothic" w:hAnsi="Century Gothic" w:cs="Arial"/>
                <w:bCs/>
              </w:rPr>
            </w:pPr>
            <w:r>
              <w:rPr>
                <w:rFonts w:ascii="Century Gothic" w:hAnsi="Century Gothic" w:cs="Arial"/>
                <w:bCs/>
              </w:rPr>
              <w:t>TITULO</w:t>
            </w:r>
          </w:p>
        </w:tc>
        <w:tc>
          <w:tcPr>
            <w:tcW w:w="4677" w:type="dxa"/>
            <w:tcBorders>
              <w:top w:val="single" w:sz="4" w:space="0" w:color="000000"/>
              <w:left w:val="single" w:sz="4" w:space="0" w:color="000000"/>
              <w:bottom w:val="single" w:sz="4" w:space="0" w:color="000000"/>
              <w:right w:val="single" w:sz="4" w:space="0" w:color="000000"/>
            </w:tcBorders>
            <w:vAlign w:val="center"/>
          </w:tcPr>
          <w:p w14:paraId="09D0F894" w14:textId="4F3676D3" w:rsidR="009432A2" w:rsidRPr="00810170" w:rsidRDefault="009432A2" w:rsidP="009432A2">
            <w:pPr>
              <w:jc w:val="both"/>
              <w:rPr>
                <w:rFonts w:ascii="Century Gothic" w:hAnsi="Century Gothic" w:cs="Arial"/>
              </w:rPr>
            </w:pPr>
            <w:r w:rsidRPr="00810170">
              <w:rPr>
                <w:rFonts w:ascii="Century Gothic" w:hAnsi="Century Gothic" w:cs="Arial"/>
              </w:rPr>
              <w:t>Se cambia</w:t>
            </w:r>
            <w:r w:rsidR="00DB4812">
              <w:rPr>
                <w:rFonts w:ascii="Century Gothic" w:hAnsi="Century Gothic" w:cs="Arial"/>
              </w:rPr>
              <w:t xml:space="preserve"> Lineamientos por procedimiento del documento</w:t>
            </w:r>
          </w:p>
        </w:tc>
      </w:tr>
    </w:tbl>
    <w:p w14:paraId="14AB4DCF" w14:textId="77777777" w:rsidR="00F90609" w:rsidRPr="00810170" w:rsidRDefault="00F90609" w:rsidP="00F90609">
      <w:pPr>
        <w:tabs>
          <w:tab w:val="left" w:pos="11025"/>
        </w:tabs>
        <w:rPr>
          <w:rFonts w:ascii="Century Gothic" w:hAnsi="Century Gothic" w:cs="Calibri"/>
        </w:rPr>
      </w:pPr>
    </w:p>
    <w:p w14:paraId="0AD4BD84" w14:textId="77777777" w:rsidR="00F90609" w:rsidRPr="00810170" w:rsidRDefault="00F90609" w:rsidP="00F90609">
      <w:pPr>
        <w:tabs>
          <w:tab w:val="left" w:pos="11025"/>
        </w:tabs>
        <w:rPr>
          <w:rFonts w:ascii="Century Gothic" w:hAnsi="Century Gothic" w:cs="Calibri"/>
        </w:rPr>
      </w:pPr>
    </w:p>
    <w:p w14:paraId="4633E088" w14:textId="77777777" w:rsidR="009241A1" w:rsidRPr="00810170" w:rsidRDefault="009241A1" w:rsidP="000970A7">
      <w:pPr>
        <w:autoSpaceDE w:val="0"/>
        <w:autoSpaceDN w:val="0"/>
        <w:adjustRightInd w:val="0"/>
        <w:spacing w:after="0" w:line="240" w:lineRule="auto"/>
        <w:jc w:val="both"/>
        <w:rPr>
          <w:rFonts w:ascii="Century Gothic" w:hAnsi="Century Gothic"/>
        </w:rPr>
      </w:pPr>
    </w:p>
    <w:sectPr w:rsidR="009241A1" w:rsidRPr="00810170" w:rsidSect="00730B00">
      <w:headerReference w:type="default" r:id="rId7"/>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706E" w14:textId="77777777" w:rsidR="00F24B08" w:rsidRDefault="00F24B08" w:rsidP="009241A1">
      <w:pPr>
        <w:spacing w:after="0" w:line="240" w:lineRule="auto"/>
      </w:pPr>
      <w:r>
        <w:separator/>
      </w:r>
    </w:p>
  </w:endnote>
  <w:endnote w:type="continuationSeparator" w:id="0">
    <w:p w14:paraId="01E7498F" w14:textId="77777777" w:rsidR="00F24B08" w:rsidRDefault="00F24B08" w:rsidP="0092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13432" w14:textId="77777777" w:rsidR="00F24B08" w:rsidRDefault="00F24B08" w:rsidP="009241A1">
      <w:pPr>
        <w:spacing w:after="0" w:line="240" w:lineRule="auto"/>
      </w:pPr>
      <w:r>
        <w:separator/>
      </w:r>
    </w:p>
  </w:footnote>
  <w:footnote w:type="continuationSeparator" w:id="0">
    <w:p w14:paraId="1C524385" w14:textId="77777777" w:rsidR="00F24B08" w:rsidRDefault="00F24B08" w:rsidP="00924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97" w:type="dxa"/>
      <w:tblInd w:w="-1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75"/>
      <w:gridCol w:w="5520"/>
      <w:gridCol w:w="1356"/>
      <w:gridCol w:w="1346"/>
    </w:tblGrid>
    <w:tr w:rsidR="00F90609" w:rsidRPr="00936A30" w14:paraId="32390A67" w14:textId="77777777" w:rsidTr="00F90609">
      <w:trPr>
        <w:trHeight w:val="522"/>
      </w:trPr>
      <w:tc>
        <w:tcPr>
          <w:tcW w:w="2875" w:type="dxa"/>
          <w:vMerge w:val="restart"/>
          <w:shd w:val="clear" w:color="auto" w:fill="auto"/>
          <w:vAlign w:val="center"/>
        </w:tcPr>
        <w:p w14:paraId="1723FDB3" w14:textId="0F3FA364" w:rsidR="00F90609" w:rsidRPr="0000373F" w:rsidRDefault="00F90609" w:rsidP="00F90609">
          <w:pPr>
            <w:pBdr>
              <w:top w:val="nil"/>
              <w:left w:val="nil"/>
              <w:bottom w:val="nil"/>
              <w:right w:val="nil"/>
              <w:between w:val="nil"/>
            </w:pBdr>
            <w:tabs>
              <w:tab w:val="center" w:pos="4252"/>
              <w:tab w:val="right" w:pos="8504"/>
            </w:tabs>
            <w:jc w:val="center"/>
            <w:rPr>
              <w:color w:val="000000"/>
            </w:rPr>
          </w:pPr>
          <w:r>
            <w:rPr>
              <w:noProof/>
              <w:lang w:eastAsia="es-CO"/>
            </w:rPr>
            <w:t xml:space="preserve"> </w:t>
          </w:r>
          <w:r w:rsidRPr="0000373F">
            <w:rPr>
              <w:noProof/>
              <w:lang w:eastAsia="es-CO"/>
            </w:rPr>
            <w:drawing>
              <wp:inline distT="0" distB="0" distL="0" distR="0" wp14:anchorId="6F420C5A" wp14:editId="53E0DB98">
                <wp:extent cx="1530985" cy="720939"/>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643" cy="738201"/>
                        </a:xfrm>
                        <a:prstGeom prst="rect">
                          <a:avLst/>
                        </a:prstGeom>
                        <a:noFill/>
                        <a:ln>
                          <a:noFill/>
                        </a:ln>
                      </pic:spPr>
                    </pic:pic>
                  </a:graphicData>
                </a:graphic>
              </wp:inline>
            </w:drawing>
          </w:r>
        </w:p>
      </w:tc>
      <w:tc>
        <w:tcPr>
          <w:tcW w:w="5520" w:type="dxa"/>
          <w:shd w:val="clear" w:color="auto" w:fill="D9D9D9"/>
          <w:vAlign w:val="center"/>
        </w:tcPr>
        <w:p w14:paraId="59E59171" w14:textId="340C198A" w:rsidR="00F90609" w:rsidRPr="00962FB2" w:rsidRDefault="00F90609" w:rsidP="005017A0">
          <w:pPr>
            <w:ind w:hanging="2"/>
            <w:jc w:val="center"/>
            <w:rPr>
              <w:rFonts w:ascii="Century Gothic" w:eastAsia="Century Gothic" w:hAnsi="Century Gothic" w:cs="Century Gothic"/>
              <w:b/>
            </w:rPr>
          </w:pPr>
          <w:r>
            <w:rPr>
              <w:rFonts w:ascii="Century Gothic" w:eastAsia="Century Gothic" w:hAnsi="Century Gothic" w:cs="Century Gothic"/>
              <w:b/>
            </w:rPr>
            <w:t xml:space="preserve">GESTIÓN DE TALENTO HUMANO </w:t>
          </w:r>
        </w:p>
      </w:tc>
      <w:tc>
        <w:tcPr>
          <w:tcW w:w="1356" w:type="dxa"/>
          <w:vAlign w:val="center"/>
        </w:tcPr>
        <w:p w14:paraId="57099043" w14:textId="77777777" w:rsidR="00F90609" w:rsidRPr="0000373F" w:rsidRDefault="00F90609" w:rsidP="00F90609">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00373F">
            <w:rPr>
              <w:rFonts w:ascii="Century Gothic" w:eastAsia="Century Gothic" w:hAnsi="Century Gothic" w:cs="Century Gothic"/>
              <w:color w:val="000000"/>
            </w:rPr>
            <w:t>Código:</w:t>
          </w:r>
        </w:p>
      </w:tc>
      <w:tc>
        <w:tcPr>
          <w:tcW w:w="1346" w:type="dxa"/>
          <w:vAlign w:val="center"/>
        </w:tcPr>
        <w:p w14:paraId="24F04FFB" w14:textId="2FDCA657" w:rsidR="00F90609" w:rsidRPr="00936A30" w:rsidRDefault="00F90609" w:rsidP="00F90609">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936A30">
            <w:rPr>
              <w:rFonts w:ascii="Century Gothic" w:eastAsia="Century Gothic" w:hAnsi="Century Gothic" w:cs="Century Gothic"/>
              <w:color w:val="000000"/>
            </w:rPr>
            <w:t>GTH-</w:t>
          </w:r>
          <w:r w:rsidR="00C6025F">
            <w:rPr>
              <w:rFonts w:ascii="Century Gothic" w:eastAsia="Century Gothic" w:hAnsi="Century Gothic" w:cs="Century Gothic"/>
              <w:color w:val="000000"/>
            </w:rPr>
            <w:t>P</w:t>
          </w:r>
          <w:r w:rsidRPr="00936A30">
            <w:rPr>
              <w:rFonts w:ascii="Century Gothic" w:eastAsia="Century Gothic" w:hAnsi="Century Gothic" w:cs="Century Gothic"/>
              <w:color w:val="000000"/>
            </w:rPr>
            <w:t>-</w:t>
          </w:r>
          <w:r w:rsidR="00C6025F">
            <w:rPr>
              <w:rFonts w:ascii="Century Gothic" w:eastAsia="Century Gothic" w:hAnsi="Century Gothic" w:cs="Century Gothic"/>
              <w:color w:val="000000"/>
            </w:rPr>
            <w:t>1</w:t>
          </w:r>
          <w:r w:rsidRPr="00936A30">
            <w:rPr>
              <w:rFonts w:ascii="Century Gothic" w:eastAsia="Century Gothic" w:hAnsi="Century Gothic" w:cs="Century Gothic"/>
              <w:color w:val="000000"/>
            </w:rPr>
            <w:t>1</w:t>
          </w:r>
        </w:p>
      </w:tc>
    </w:tr>
    <w:tr w:rsidR="00F90609" w:rsidRPr="00936A30" w14:paraId="14A5FA1F" w14:textId="77777777" w:rsidTr="00F90609">
      <w:trPr>
        <w:trHeight w:val="282"/>
      </w:trPr>
      <w:tc>
        <w:tcPr>
          <w:tcW w:w="2875" w:type="dxa"/>
          <w:vMerge/>
          <w:shd w:val="clear" w:color="auto" w:fill="auto"/>
          <w:vAlign w:val="bottom"/>
        </w:tcPr>
        <w:p w14:paraId="5150F06D" w14:textId="77777777" w:rsidR="00F90609" w:rsidRPr="0000373F" w:rsidRDefault="00F90609" w:rsidP="00F90609">
          <w:pPr>
            <w:pBdr>
              <w:top w:val="nil"/>
              <w:left w:val="nil"/>
              <w:bottom w:val="nil"/>
              <w:right w:val="nil"/>
              <w:between w:val="nil"/>
            </w:pBdr>
            <w:tabs>
              <w:tab w:val="center" w:pos="4252"/>
              <w:tab w:val="right" w:pos="8504"/>
            </w:tabs>
            <w:jc w:val="center"/>
            <w:rPr>
              <w:noProof/>
              <w:lang w:eastAsia="es-CO"/>
            </w:rPr>
          </w:pPr>
        </w:p>
      </w:tc>
      <w:tc>
        <w:tcPr>
          <w:tcW w:w="5520" w:type="dxa"/>
          <w:vMerge w:val="restart"/>
          <w:shd w:val="clear" w:color="auto" w:fill="auto"/>
          <w:vAlign w:val="center"/>
        </w:tcPr>
        <w:p w14:paraId="29246BBA" w14:textId="794E19A2" w:rsidR="00F90609" w:rsidRPr="0000373F" w:rsidRDefault="00DB4812" w:rsidP="00F90609">
          <w:pPr>
            <w:ind w:hanging="2"/>
            <w:jc w:val="center"/>
            <w:rPr>
              <w:rFonts w:ascii="Century Gothic" w:eastAsia="Century Gothic" w:hAnsi="Century Gothic" w:cs="Century Gothic"/>
            </w:rPr>
          </w:pPr>
          <w:r>
            <w:rPr>
              <w:rFonts w:ascii="Century Gothic" w:eastAsia="Century Gothic" w:hAnsi="Century Gothic" w:cs="Century Gothic"/>
            </w:rPr>
            <w:t>PROCEDIMIENTO</w:t>
          </w:r>
          <w:r w:rsidR="00F90609">
            <w:rPr>
              <w:rFonts w:ascii="Century Gothic" w:eastAsia="Century Gothic" w:hAnsi="Century Gothic" w:cs="Century Gothic"/>
            </w:rPr>
            <w:t xml:space="preserve"> DE COMUNICACIÓN PARA EL SG-SST</w:t>
          </w:r>
        </w:p>
      </w:tc>
      <w:tc>
        <w:tcPr>
          <w:tcW w:w="1356" w:type="dxa"/>
          <w:vAlign w:val="center"/>
        </w:tcPr>
        <w:p w14:paraId="75458826" w14:textId="77777777" w:rsidR="00F90609" w:rsidRPr="0000373F" w:rsidRDefault="00F90609" w:rsidP="00F90609">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00373F">
            <w:rPr>
              <w:rFonts w:ascii="Century Gothic" w:eastAsia="Century Gothic" w:hAnsi="Century Gothic" w:cs="Century Gothic"/>
              <w:color w:val="000000"/>
            </w:rPr>
            <w:t>Versión:</w:t>
          </w:r>
        </w:p>
      </w:tc>
      <w:tc>
        <w:tcPr>
          <w:tcW w:w="1346" w:type="dxa"/>
          <w:vAlign w:val="center"/>
        </w:tcPr>
        <w:p w14:paraId="078501E2" w14:textId="1CA27B04" w:rsidR="00F90609" w:rsidRPr="00936A30" w:rsidRDefault="00C6025F" w:rsidP="00F90609">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Pr>
              <w:rFonts w:ascii="Century Gothic" w:eastAsia="Century Gothic" w:hAnsi="Century Gothic" w:cs="Century Gothic"/>
              <w:color w:val="000000"/>
            </w:rPr>
            <w:t>3</w:t>
          </w:r>
        </w:p>
      </w:tc>
    </w:tr>
    <w:tr w:rsidR="00F90609" w:rsidRPr="0000373F" w14:paraId="204AC3B0" w14:textId="77777777" w:rsidTr="00F90609">
      <w:trPr>
        <w:trHeight w:val="282"/>
      </w:trPr>
      <w:tc>
        <w:tcPr>
          <w:tcW w:w="2875" w:type="dxa"/>
          <w:vMerge/>
          <w:shd w:val="clear" w:color="auto" w:fill="auto"/>
          <w:vAlign w:val="bottom"/>
        </w:tcPr>
        <w:p w14:paraId="3E792186" w14:textId="77777777" w:rsidR="00F90609" w:rsidRPr="0000373F" w:rsidRDefault="00F90609" w:rsidP="00F90609">
          <w:pPr>
            <w:pBdr>
              <w:top w:val="nil"/>
              <w:left w:val="nil"/>
              <w:bottom w:val="nil"/>
              <w:right w:val="nil"/>
              <w:between w:val="nil"/>
            </w:pBdr>
            <w:tabs>
              <w:tab w:val="center" w:pos="4252"/>
              <w:tab w:val="right" w:pos="8504"/>
            </w:tabs>
            <w:jc w:val="center"/>
            <w:rPr>
              <w:noProof/>
              <w:lang w:eastAsia="es-CO"/>
            </w:rPr>
          </w:pPr>
        </w:p>
      </w:tc>
      <w:tc>
        <w:tcPr>
          <w:tcW w:w="5520" w:type="dxa"/>
          <w:vMerge/>
          <w:shd w:val="clear" w:color="auto" w:fill="auto"/>
          <w:vAlign w:val="center"/>
        </w:tcPr>
        <w:p w14:paraId="4807D63D" w14:textId="77777777" w:rsidR="00F90609" w:rsidRPr="0000373F" w:rsidRDefault="00F90609" w:rsidP="00F90609">
          <w:pPr>
            <w:ind w:hanging="2"/>
            <w:jc w:val="center"/>
            <w:rPr>
              <w:rFonts w:ascii="Century Gothic" w:eastAsia="Century Gothic" w:hAnsi="Century Gothic" w:cs="Century Gothic"/>
              <w:b/>
            </w:rPr>
          </w:pPr>
        </w:p>
      </w:tc>
      <w:tc>
        <w:tcPr>
          <w:tcW w:w="1356" w:type="dxa"/>
          <w:vAlign w:val="center"/>
        </w:tcPr>
        <w:p w14:paraId="6FB2C3B7" w14:textId="77777777" w:rsidR="00F90609" w:rsidRPr="0000373F" w:rsidRDefault="00F90609" w:rsidP="00F90609">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00373F">
            <w:rPr>
              <w:rFonts w:ascii="Century Gothic" w:eastAsia="Century Gothic" w:hAnsi="Century Gothic" w:cs="Century Gothic"/>
              <w:color w:val="000000"/>
            </w:rPr>
            <w:t>Página:</w:t>
          </w:r>
        </w:p>
      </w:tc>
      <w:tc>
        <w:tcPr>
          <w:tcW w:w="1346" w:type="dxa"/>
          <w:vAlign w:val="center"/>
        </w:tcPr>
        <w:p w14:paraId="380B305A" w14:textId="77777777" w:rsidR="00F90609" w:rsidRPr="0000373F" w:rsidRDefault="00F90609" w:rsidP="00F90609">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00373F">
            <w:rPr>
              <w:rFonts w:ascii="Century Gothic" w:eastAsia="Century Gothic" w:hAnsi="Century Gothic" w:cs="Century Gothic"/>
              <w:color w:val="000000"/>
            </w:rPr>
            <w:fldChar w:fldCharType="begin"/>
          </w:r>
          <w:r w:rsidRPr="0000373F">
            <w:rPr>
              <w:rFonts w:ascii="Century Gothic" w:eastAsia="Century Gothic" w:hAnsi="Century Gothic" w:cs="Century Gothic"/>
              <w:color w:val="000000"/>
            </w:rPr>
            <w:instrText>PAGE</w:instrText>
          </w:r>
          <w:r w:rsidRPr="0000373F">
            <w:rPr>
              <w:rFonts w:ascii="Century Gothic" w:eastAsia="Century Gothic" w:hAnsi="Century Gothic" w:cs="Century Gothic"/>
              <w:color w:val="000000"/>
            </w:rPr>
            <w:fldChar w:fldCharType="separate"/>
          </w:r>
          <w:r w:rsidRPr="0000373F">
            <w:rPr>
              <w:rFonts w:ascii="Century Gothic" w:eastAsia="Century Gothic" w:hAnsi="Century Gothic" w:cs="Century Gothic"/>
              <w:noProof/>
              <w:color w:val="000000"/>
            </w:rPr>
            <w:t>1</w:t>
          </w:r>
          <w:r w:rsidRPr="0000373F">
            <w:rPr>
              <w:rFonts w:ascii="Century Gothic" w:eastAsia="Century Gothic" w:hAnsi="Century Gothic" w:cs="Century Gothic"/>
              <w:color w:val="000000"/>
            </w:rPr>
            <w:fldChar w:fldCharType="end"/>
          </w:r>
          <w:r w:rsidRPr="0000373F">
            <w:rPr>
              <w:rFonts w:ascii="Century Gothic" w:eastAsia="Century Gothic" w:hAnsi="Century Gothic" w:cs="Century Gothic"/>
              <w:color w:val="000000"/>
            </w:rPr>
            <w:t xml:space="preserve"> de </w:t>
          </w:r>
          <w:r w:rsidRPr="0000373F">
            <w:rPr>
              <w:rFonts w:ascii="Century Gothic" w:eastAsia="Century Gothic" w:hAnsi="Century Gothic" w:cs="Century Gothic"/>
              <w:color w:val="000000"/>
            </w:rPr>
            <w:fldChar w:fldCharType="begin"/>
          </w:r>
          <w:r w:rsidRPr="0000373F">
            <w:rPr>
              <w:rFonts w:ascii="Century Gothic" w:eastAsia="Century Gothic" w:hAnsi="Century Gothic" w:cs="Century Gothic"/>
              <w:color w:val="000000"/>
            </w:rPr>
            <w:instrText>NUMPAGES</w:instrText>
          </w:r>
          <w:r w:rsidRPr="0000373F">
            <w:rPr>
              <w:rFonts w:ascii="Century Gothic" w:eastAsia="Century Gothic" w:hAnsi="Century Gothic" w:cs="Century Gothic"/>
              <w:color w:val="000000"/>
            </w:rPr>
            <w:fldChar w:fldCharType="separate"/>
          </w:r>
          <w:r w:rsidRPr="0000373F">
            <w:rPr>
              <w:rFonts w:ascii="Century Gothic" w:eastAsia="Century Gothic" w:hAnsi="Century Gothic" w:cs="Century Gothic"/>
              <w:noProof/>
              <w:color w:val="000000"/>
            </w:rPr>
            <w:t>1</w:t>
          </w:r>
          <w:r w:rsidRPr="0000373F">
            <w:rPr>
              <w:rFonts w:ascii="Century Gothic" w:eastAsia="Century Gothic" w:hAnsi="Century Gothic" w:cs="Century Gothic"/>
              <w:color w:val="000000"/>
            </w:rPr>
            <w:fldChar w:fldCharType="end"/>
          </w:r>
        </w:p>
      </w:tc>
    </w:tr>
  </w:tbl>
  <w:p w14:paraId="7D191FFE" w14:textId="77777777" w:rsidR="009241A1" w:rsidRDefault="009241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5E28"/>
    <w:multiLevelType w:val="hybridMultilevel"/>
    <w:tmpl w:val="CD141E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9B7A28"/>
    <w:multiLevelType w:val="hybridMultilevel"/>
    <w:tmpl w:val="0FCC7A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1165A3D"/>
    <w:multiLevelType w:val="hybridMultilevel"/>
    <w:tmpl w:val="5FE43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8B35A4B"/>
    <w:multiLevelType w:val="hybridMultilevel"/>
    <w:tmpl w:val="5CC8EE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1B034BF"/>
    <w:multiLevelType w:val="hybridMultilevel"/>
    <w:tmpl w:val="5D9C9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8E53B8F"/>
    <w:multiLevelType w:val="hybridMultilevel"/>
    <w:tmpl w:val="323E04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66429957">
    <w:abstractNumId w:val="5"/>
  </w:num>
  <w:num w:numId="2" w16cid:durableId="659308186">
    <w:abstractNumId w:val="2"/>
  </w:num>
  <w:num w:numId="3" w16cid:durableId="1165776444">
    <w:abstractNumId w:val="3"/>
  </w:num>
  <w:num w:numId="4" w16cid:durableId="1192841283">
    <w:abstractNumId w:val="1"/>
  </w:num>
  <w:num w:numId="5" w16cid:durableId="654652074">
    <w:abstractNumId w:val="4"/>
  </w:num>
  <w:num w:numId="6" w16cid:durableId="1844856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15"/>
    <w:rsid w:val="00026BAD"/>
    <w:rsid w:val="000970A7"/>
    <w:rsid w:val="00111D2C"/>
    <w:rsid w:val="001B1D76"/>
    <w:rsid w:val="00245C4E"/>
    <w:rsid w:val="002471CE"/>
    <w:rsid w:val="00353202"/>
    <w:rsid w:val="0041268A"/>
    <w:rsid w:val="0043628C"/>
    <w:rsid w:val="004656EA"/>
    <w:rsid w:val="00467413"/>
    <w:rsid w:val="00495815"/>
    <w:rsid w:val="005017A0"/>
    <w:rsid w:val="00504A64"/>
    <w:rsid w:val="00536ACE"/>
    <w:rsid w:val="006700C7"/>
    <w:rsid w:val="00671FEB"/>
    <w:rsid w:val="00684B68"/>
    <w:rsid w:val="00730B00"/>
    <w:rsid w:val="00756285"/>
    <w:rsid w:val="00810170"/>
    <w:rsid w:val="008F0DED"/>
    <w:rsid w:val="00900360"/>
    <w:rsid w:val="009241A1"/>
    <w:rsid w:val="00924B73"/>
    <w:rsid w:val="009432A2"/>
    <w:rsid w:val="009C1320"/>
    <w:rsid w:val="00AC6263"/>
    <w:rsid w:val="00B66923"/>
    <w:rsid w:val="00B83595"/>
    <w:rsid w:val="00C571D3"/>
    <w:rsid w:val="00C6025F"/>
    <w:rsid w:val="00DB4812"/>
    <w:rsid w:val="00F03324"/>
    <w:rsid w:val="00F24B08"/>
    <w:rsid w:val="00F9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E81C4"/>
  <w15:chartTrackingRefBased/>
  <w15:docId w15:val="{D1E33566-588B-4CBC-8984-AD239222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BAD"/>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6BAD"/>
    <w:pPr>
      <w:ind w:left="720"/>
      <w:contextualSpacing/>
    </w:pPr>
  </w:style>
  <w:style w:type="character" w:styleId="Refdecomentario">
    <w:name w:val="annotation reference"/>
    <w:basedOn w:val="Fuentedeprrafopredeter"/>
    <w:uiPriority w:val="99"/>
    <w:semiHidden/>
    <w:unhideWhenUsed/>
    <w:rsid w:val="008F0DED"/>
    <w:rPr>
      <w:sz w:val="16"/>
      <w:szCs w:val="16"/>
    </w:rPr>
  </w:style>
  <w:style w:type="paragraph" w:styleId="Textocomentario">
    <w:name w:val="annotation text"/>
    <w:basedOn w:val="Normal"/>
    <w:link w:val="TextocomentarioCar"/>
    <w:uiPriority w:val="99"/>
    <w:semiHidden/>
    <w:unhideWhenUsed/>
    <w:rsid w:val="008F0DED"/>
    <w:pPr>
      <w:spacing w:after="200" w:line="240" w:lineRule="auto"/>
    </w:pPr>
    <w:rPr>
      <w:rFonts w:asciiTheme="minorHAnsi" w:eastAsiaTheme="minorEastAsia" w:hAnsiTheme="minorHAnsi" w:cstheme="minorBidi"/>
      <w:sz w:val="20"/>
      <w:szCs w:val="20"/>
      <w:lang w:eastAsia="es-CO"/>
    </w:rPr>
  </w:style>
  <w:style w:type="character" w:customStyle="1" w:styleId="TextocomentarioCar">
    <w:name w:val="Texto comentario Car"/>
    <w:basedOn w:val="Fuentedeprrafopredeter"/>
    <w:link w:val="Textocomentario"/>
    <w:uiPriority w:val="99"/>
    <w:semiHidden/>
    <w:rsid w:val="008F0DED"/>
    <w:rPr>
      <w:rFonts w:asciiTheme="minorHAnsi" w:eastAsiaTheme="minorEastAsia" w:hAnsiTheme="minorHAnsi" w:cstheme="minorBidi"/>
      <w:lang w:val="es-CO" w:eastAsia="es-CO"/>
    </w:rPr>
  </w:style>
  <w:style w:type="paragraph" w:styleId="Encabezado">
    <w:name w:val="header"/>
    <w:basedOn w:val="Normal"/>
    <w:link w:val="EncabezadoCar"/>
    <w:uiPriority w:val="99"/>
    <w:unhideWhenUsed/>
    <w:rsid w:val="008F0DED"/>
    <w:pPr>
      <w:tabs>
        <w:tab w:val="center" w:pos="4419"/>
        <w:tab w:val="right" w:pos="8838"/>
      </w:tabs>
      <w:spacing w:after="0" w:line="240" w:lineRule="auto"/>
    </w:pPr>
    <w:rPr>
      <w:rFonts w:asciiTheme="minorHAnsi" w:eastAsiaTheme="minorEastAsia" w:hAnsiTheme="minorHAnsi" w:cstheme="minorBidi"/>
      <w:lang w:eastAsia="es-CO"/>
    </w:rPr>
  </w:style>
  <w:style w:type="character" w:customStyle="1" w:styleId="EncabezadoCar">
    <w:name w:val="Encabezado Car"/>
    <w:basedOn w:val="Fuentedeprrafopredeter"/>
    <w:link w:val="Encabezado"/>
    <w:uiPriority w:val="99"/>
    <w:rsid w:val="008F0DED"/>
    <w:rPr>
      <w:rFonts w:asciiTheme="minorHAnsi" w:eastAsiaTheme="minorEastAsia" w:hAnsiTheme="minorHAnsi" w:cstheme="minorBidi"/>
      <w:sz w:val="22"/>
      <w:szCs w:val="22"/>
      <w:lang w:val="es-CO" w:eastAsia="es-CO"/>
    </w:rPr>
  </w:style>
  <w:style w:type="paragraph" w:styleId="Piedepgina">
    <w:name w:val="footer"/>
    <w:basedOn w:val="Normal"/>
    <w:link w:val="PiedepginaCar"/>
    <w:uiPriority w:val="99"/>
    <w:unhideWhenUsed/>
    <w:rsid w:val="009241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41A1"/>
    <w:rPr>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1355</Words>
  <Characters>7453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Salud Ocupacional</dc:creator>
  <cp:keywords/>
  <dc:description/>
  <cp:lastModifiedBy>Coordinación de  Salud Ocupacional</cp:lastModifiedBy>
  <cp:revision>3</cp:revision>
  <dcterms:created xsi:type="dcterms:W3CDTF">2023-08-08T15:25:00Z</dcterms:created>
  <dcterms:modified xsi:type="dcterms:W3CDTF">2023-08-10T18:49:00Z</dcterms:modified>
</cp:coreProperties>
</file>