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AC2E" w14:textId="77777777" w:rsidR="00493A1D" w:rsidRPr="006D5F15" w:rsidRDefault="00493A1D" w:rsidP="00493A1D">
      <w:pPr>
        <w:numPr>
          <w:ilvl w:val="0"/>
          <w:numId w:val="1"/>
        </w:numPr>
        <w:jc w:val="both"/>
        <w:rPr>
          <w:rFonts w:ascii="Century Gothic" w:hAnsi="Century Gothic" w:cs="Arial"/>
          <w:b/>
          <w:lang w:val="es-MX"/>
        </w:rPr>
      </w:pPr>
      <w:r w:rsidRPr="006D5F15">
        <w:rPr>
          <w:rFonts w:ascii="Century Gothic" w:hAnsi="Century Gothic" w:cs="Arial"/>
          <w:b/>
          <w:lang w:val="es-MX"/>
        </w:rPr>
        <w:t>OBJETIVO</w:t>
      </w:r>
    </w:p>
    <w:p w14:paraId="33FC0EA5" w14:textId="77777777" w:rsidR="00493A1D" w:rsidRPr="006D5F15" w:rsidRDefault="00493A1D" w:rsidP="00493A1D">
      <w:pPr>
        <w:jc w:val="both"/>
        <w:rPr>
          <w:rFonts w:ascii="Century Gothic" w:hAnsi="Century Gothic" w:cs="Arial"/>
        </w:rPr>
      </w:pPr>
      <w:r w:rsidRPr="006D5F15">
        <w:rPr>
          <w:rFonts w:ascii="Century Gothic" w:hAnsi="Century Gothic" w:cs="Arial"/>
        </w:rPr>
        <w:t>Identificar de manera permanente los cambios que se presentan tanto a nivel interno como externo, con el fin de analizar los posibles riesgos que se derivan de dichos cambios y las recomendaciones de seguridad y salud en el trabajo, que se deben tener en cuenta para mitigar el impacto producido por estos riesgos.</w:t>
      </w:r>
    </w:p>
    <w:p w14:paraId="67CA90AD" w14:textId="53D60055" w:rsidR="00493A1D" w:rsidRPr="006D5F15" w:rsidRDefault="00493A1D" w:rsidP="00493A1D">
      <w:pPr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6D5F15">
        <w:rPr>
          <w:rFonts w:ascii="Century Gothic" w:hAnsi="Century Gothic" w:cs="Arial"/>
          <w:b/>
        </w:rPr>
        <w:t>ALCANCE</w:t>
      </w:r>
      <w:r w:rsidR="00652FEB" w:rsidRPr="006D5F15">
        <w:rPr>
          <w:rFonts w:ascii="Century Gothic" w:hAnsi="Century Gothic" w:cs="Arial"/>
          <w:b/>
        </w:rPr>
        <w:t xml:space="preserve"> </w:t>
      </w:r>
    </w:p>
    <w:p w14:paraId="611D3AA7" w14:textId="77777777" w:rsidR="00493A1D" w:rsidRPr="006D5F15" w:rsidRDefault="00493A1D" w:rsidP="00493A1D">
      <w:pPr>
        <w:jc w:val="both"/>
        <w:rPr>
          <w:rFonts w:ascii="Century Gothic" w:hAnsi="Century Gothic" w:cs="Arial"/>
        </w:rPr>
      </w:pPr>
      <w:bookmarkStart w:id="0" w:name="_Hlk15463933"/>
      <w:r w:rsidRPr="006D5F15">
        <w:rPr>
          <w:rFonts w:ascii="Century Gothic" w:hAnsi="Century Gothic" w:cs="Arial"/>
        </w:rPr>
        <w:t>Este procedimiento aplica para todos los cambios internos y externos que tengan un impacto ya sea directa o indirectamente en la seguridad y salud en el trabajo, desde la planeación del cambio, la identificación y valoración de los riesgos, hasta la adopción de medidas de prevención y control antes de su implementación, en la comunidad universitaria.</w:t>
      </w:r>
    </w:p>
    <w:bookmarkEnd w:id="0"/>
    <w:p w14:paraId="395FF189" w14:textId="77777777" w:rsidR="00493A1D" w:rsidRPr="006D5F15" w:rsidRDefault="00493A1D" w:rsidP="00493A1D">
      <w:pPr>
        <w:numPr>
          <w:ilvl w:val="0"/>
          <w:numId w:val="1"/>
        </w:numPr>
        <w:jc w:val="both"/>
        <w:rPr>
          <w:rFonts w:ascii="Century Gothic" w:hAnsi="Century Gothic" w:cs="Arial"/>
          <w:b/>
        </w:rPr>
      </w:pPr>
      <w:r w:rsidRPr="006D5F15">
        <w:rPr>
          <w:rFonts w:ascii="Century Gothic" w:hAnsi="Century Gothic" w:cs="Arial"/>
          <w:b/>
        </w:rPr>
        <w:t>POLITICAS</w:t>
      </w:r>
    </w:p>
    <w:p w14:paraId="30C1D895" w14:textId="77777777" w:rsidR="00493A1D" w:rsidRPr="006D5F15" w:rsidRDefault="00493A1D" w:rsidP="00493A1D">
      <w:pPr>
        <w:numPr>
          <w:ilvl w:val="0"/>
          <w:numId w:val="2"/>
        </w:numPr>
        <w:jc w:val="both"/>
        <w:rPr>
          <w:rFonts w:ascii="Century Gothic" w:hAnsi="Century Gothic" w:cs="Arial"/>
        </w:rPr>
      </w:pPr>
      <w:bookmarkStart w:id="1" w:name="_Hlk15463961"/>
      <w:r w:rsidRPr="006D5F15">
        <w:rPr>
          <w:rFonts w:ascii="Century Gothic" w:hAnsi="Century Gothic" w:cs="Arial"/>
        </w:rPr>
        <w:t>Todo cambio interno o externo que se genere en la UCM y que esté relacionado por exposición a riesgos, o impacte la seguridad y salud en el trabajo de los colaboradores durante cualquier operación, debe ser informado a la Unidad de seguridad y salud en el trabajo.</w:t>
      </w:r>
    </w:p>
    <w:p w14:paraId="179E8E5E" w14:textId="77777777" w:rsidR="00493A1D" w:rsidRPr="006D5F15" w:rsidRDefault="00493A1D" w:rsidP="00493A1D">
      <w:pPr>
        <w:numPr>
          <w:ilvl w:val="0"/>
          <w:numId w:val="2"/>
        </w:numPr>
        <w:jc w:val="both"/>
        <w:rPr>
          <w:rFonts w:ascii="Century Gothic" w:hAnsi="Century Gothic" w:cs="Arial"/>
        </w:rPr>
      </w:pPr>
      <w:r w:rsidRPr="006D5F15">
        <w:rPr>
          <w:rFonts w:ascii="Century Gothic" w:hAnsi="Century Gothic" w:cs="Arial"/>
        </w:rPr>
        <w:t>Antes de la implementación del cambio se debe realizar identificación de peligros y valoración de los riesgos y adoptar las medidas de prevención y control.</w:t>
      </w:r>
    </w:p>
    <w:p w14:paraId="38C87581" w14:textId="77777777" w:rsidR="00493A1D" w:rsidRPr="006D5F15" w:rsidRDefault="00493A1D" w:rsidP="00493A1D">
      <w:pPr>
        <w:numPr>
          <w:ilvl w:val="0"/>
          <w:numId w:val="2"/>
        </w:numPr>
        <w:jc w:val="both"/>
        <w:rPr>
          <w:rFonts w:ascii="Century Gothic" w:hAnsi="Century Gothic" w:cs="Arial"/>
        </w:rPr>
      </w:pPr>
      <w:r w:rsidRPr="006D5F15">
        <w:rPr>
          <w:rFonts w:ascii="Century Gothic" w:hAnsi="Century Gothic" w:cs="Arial"/>
        </w:rPr>
        <w:t>Posterior a la identificación de los peligros y la valoración de los riesgos se debe analizar la necesidad de adquisición de productos y/o servicios y establecer los requerimientos de seguridad para estas adquisiciones.</w:t>
      </w:r>
    </w:p>
    <w:p w14:paraId="7D50A908" w14:textId="77777777" w:rsidR="00493A1D" w:rsidRPr="006D5F15" w:rsidRDefault="00493A1D" w:rsidP="00493A1D">
      <w:pPr>
        <w:numPr>
          <w:ilvl w:val="0"/>
          <w:numId w:val="2"/>
        </w:numPr>
        <w:jc w:val="both"/>
        <w:rPr>
          <w:rFonts w:ascii="Century Gothic" w:hAnsi="Century Gothic" w:cs="Arial"/>
        </w:rPr>
      </w:pPr>
      <w:r w:rsidRPr="006D5F15">
        <w:rPr>
          <w:rFonts w:ascii="Century Gothic" w:hAnsi="Century Gothic" w:cs="Arial"/>
        </w:rPr>
        <w:t xml:space="preserve">Antes de introducir los cambios internos, </w:t>
      </w:r>
      <w:r w:rsidR="00D842E3" w:rsidRPr="006D5F15">
        <w:rPr>
          <w:rFonts w:ascii="Century Gothic" w:hAnsi="Century Gothic" w:cs="Arial"/>
        </w:rPr>
        <w:t xml:space="preserve">se debe </w:t>
      </w:r>
      <w:r w:rsidRPr="006D5F15">
        <w:rPr>
          <w:rFonts w:ascii="Century Gothic" w:hAnsi="Century Gothic" w:cs="Arial"/>
        </w:rPr>
        <w:t xml:space="preserve">informar y capacitar a los </w:t>
      </w:r>
      <w:r w:rsidR="00D842E3" w:rsidRPr="006D5F15">
        <w:rPr>
          <w:rFonts w:ascii="Century Gothic" w:hAnsi="Century Gothic" w:cs="Arial"/>
        </w:rPr>
        <w:t>colaboradores</w:t>
      </w:r>
      <w:r w:rsidRPr="006D5F15">
        <w:rPr>
          <w:rFonts w:ascii="Century Gothic" w:hAnsi="Century Gothic" w:cs="Arial"/>
        </w:rPr>
        <w:t xml:space="preserve"> relacionados con las modificaciones.</w:t>
      </w:r>
    </w:p>
    <w:p w14:paraId="1A718993" w14:textId="21FA6A75" w:rsidR="00493A1D" w:rsidRPr="006D5F15" w:rsidRDefault="00493A1D" w:rsidP="00493A1D">
      <w:pPr>
        <w:ind w:left="720"/>
        <w:jc w:val="both"/>
        <w:rPr>
          <w:rFonts w:ascii="Century Gothic" w:hAnsi="Century Gothic" w:cs="Arial"/>
        </w:rPr>
      </w:pPr>
    </w:p>
    <w:p w14:paraId="1ED2E073" w14:textId="3B25F31A" w:rsidR="00521F9B" w:rsidRPr="006D5F15" w:rsidRDefault="00521F9B" w:rsidP="00493A1D">
      <w:pPr>
        <w:ind w:left="720"/>
        <w:jc w:val="both"/>
        <w:rPr>
          <w:rFonts w:ascii="Century Gothic" w:hAnsi="Century Gothic" w:cs="Arial"/>
        </w:rPr>
      </w:pPr>
    </w:p>
    <w:p w14:paraId="39EBF7E6" w14:textId="77777777" w:rsidR="007E2498" w:rsidRPr="006D5F15" w:rsidRDefault="007E2498" w:rsidP="00493A1D">
      <w:pPr>
        <w:ind w:left="720"/>
        <w:jc w:val="both"/>
        <w:rPr>
          <w:rFonts w:ascii="Century Gothic" w:hAnsi="Century Gothic" w:cs="Arial"/>
        </w:rPr>
      </w:pPr>
    </w:p>
    <w:p w14:paraId="42B4635B" w14:textId="77777777" w:rsidR="00521F9B" w:rsidRPr="006D5F15" w:rsidRDefault="00521F9B" w:rsidP="00493A1D">
      <w:pPr>
        <w:ind w:left="720"/>
        <w:jc w:val="both"/>
        <w:rPr>
          <w:rFonts w:ascii="Century Gothic" w:hAnsi="Century Gothic" w:cs="Arial"/>
        </w:rPr>
      </w:pPr>
    </w:p>
    <w:bookmarkEnd w:id="1"/>
    <w:p w14:paraId="11EA6899" w14:textId="77777777" w:rsidR="00493A1D" w:rsidRPr="006D5F15" w:rsidRDefault="00493A1D" w:rsidP="00493A1D">
      <w:pPr>
        <w:numPr>
          <w:ilvl w:val="0"/>
          <w:numId w:val="1"/>
        </w:numPr>
        <w:jc w:val="both"/>
        <w:rPr>
          <w:rFonts w:ascii="Century Gothic" w:hAnsi="Century Gothic" w:cs="Arial"/>
          <w:b/>
          <w:bCs/>
          <w:lang w:val="es-MX"/>
        </w:rPr>
      </w:pPr>
      <w:r w:rsidRPr="006D5F15">
        <w:rPr>
          <w:rFonts w:ascii="Century Gothic" w:hAnsi="Century Gothic" w:cs="Arial"/>
          <w:b/>
          <w:bCs/>
          <w:lang w:val="es-MX"/>
        </w:rPr>
        <w:lastRenderedPageBreak/>
        <w:t>MONITOREO E INDICADORES</w:t>
      </w:r>
    </w:p>
    <w:p w14:paraId="68BB8321" w14:textId="77777777" w:rsidR="00493A1D" w:rsidRPr="006D5F15" w:rsidRDefault="00493A1D" w:rsidP="00493A1D">
      <w:pPr>
        <w:jc w:val="both"/>
        <w:rPr>
          <w:rFonts w:ascii="Century Gothic" w:hAnsi="Century Gothic" w:cs="Arial"/>
          <w:lang w:val="es-MX"/>
        </w:rPr>
      </w:pPr>
      <w:bookmarkStart w:id="2" w:name="_Hlk15546921"/>
      <w:r w:rsidRPr="006D5F15">
        <w:rPr>
          <w:rFonts w:ascii="Century Gothic" w:hAnsi="Century Gothic" w:cs="Arial"/>
          <w:b/>
          <w:bCs/>
          <w:lang w:val="es-MX"/>
        </w:rPr>
        <w:t xml:space="preserve">Monitoreo: </w:t>
      </w:r>
      <w:r w:rsidRPr="006D5F15">
        <w:rPr>
          <w:rFonts w:ascii="Century Gothic" w:hAnsi="Century Gothic" w:cs="Arial"/>
          <w:lang w:val="es-MX"/>
        </w:rPr>
        <w:t xml:space="preserve">Seguimiento al cumplimiento de la implementación de las medidas de prevención y control antes de la ejecución del cambio. </w:t>
      </w:r>
    </w:p>
    <w:p w14:paraId="7CA2891D" w14:textId="77777777" w:rsidR="00493A1D" w:rsidRPr="006D5F15" w:rsidRDefault="00493A1D" w:rsidP="00493A1D">
      <w:pPr>
        <w:jc w:val="both"/>
        <w:rPr>
          <w:rFonts w:ascii="Century Gothic" w:hAnsi="Century Gothic" w:cs="Arial"/>
          <w:lang w:val="es-MX"/>
        </w:rPr>
      </w:pPr>
    </w:p>
    <w:p w14:paraId="02730E9B" w14:textId="77777777" w:rsidR="00493A1D" w:rsidRPr="006D5F15" w:rsidRDefault="00493A1D" w:rsidP="00493A1D">
      <w:pPr>
        <w:numPr>
          <w:ilvl w:val="0"/>
          <w:numId w:val="1"/>
        </w:numPr>
        <w:jc w:val="both"/>
        <w:rPr>
          <w:rFonts w:ascii="Century Gothic" w:hAnsi="Century Gothic" w:cs="Arial"/>
          <w:b/>
          <w:bCs/>
          <w:lang w:val="es-MX"/>
        </w:rPr>
      </w:pPr>
      <w:r w:rsidRPr="006D5F15">
        <w:rPr>
          <w:rFonts w:ascii="Century Gothic" w:hAnsi="Century Gothic" w:cs="Arial"/>
          <w:b/>
          <w:bCs/>
          <w:lang w:val="es-MX"/>
        </w:rPr>
        <w:t>REGISTROS</w:t>
      </w:r>
    </w:p>
    <w:p w14:paraId="13040789" w14:textId="6E40064F" w:rsidR="00493A1D" w:rsidRPr="006D5F15" w:rsidRDefault="00603265" w:rsidP="00493A1D">
      <w:pPr>
        <w:numPr>
          <w:ilvl w:val="0"/>
          <w:numId w:val="6"/>
        </w:numPr>
        <w:jc w:val="both"/>
        <w:rPr>
          <w:rFonts w:ascii="Century Gothic" w:hAnsi="Century Gothic" w:cs="Arial"/>
          <w:lang w:val="es-MX"/>
        </w:rPr>
      </w:pPr>
      <w:r w:rsidRPr="00603265">
        <w:rPr>
          <w:rFonts w:ascii="Century Gothic" w:hAnsi="Century Gothic"/>
          <w:sz w:val="18"/>
          <w:szCs w:val="18"/>
          <w:lang w:eastAsia="en-US"/>
        </w:rPr>
        <w:t>FORMATO PROCEDIMIENTO DE GESTIÓN DEL CAMBIO</w:t>
      </w:r>
      <w:r>
        <w:rPr>
          <w:rFonts w:ascii="Century Gothic" w:hAnsi="Century Gothic" w:cs="Arial"/>
          <w:lang w:val="es-MX"/>
        </w:rPr>
        <w:t xml:space="preserve">: </w:t>
      </w:r>
      <w:r w:rsidRPr="00603265">
        <w:rPr>
          <w:rFonts w:ascii="Century Gothic" w:hAnsi="Century Gothic"/>
          <w:sz w:val="18"/>
          <w:szCs w:val="18"/>
          <w:lang w:eastAsia="en-US"/>
        </w:rPr>
        <w:t>GTH-F-37</w:t>
      </w:r>
    </w:p>
    <w:bookmarkEnd w:id="2"/>
    <w:p w14:paraId="047EB03B" w14:textId="77777777" w:rsidR="00493A1D" w:rsidRPr="006D5F15" w:rsidRDefault="00493A1D" w:rsidP="00493A1D">
      <w:pPr>
        <w:numPr>
          <w:ilvl w:val="0"/>
          <w:numId w:val="1"/>
        </w:numPr>
        <w:jc w:val="both"/>
        <w:rPr>
          <w:rFonts w:ascii="Century Gothic" w:hAnsi="Century Gothic" w:cs="Arial"/>
          <w:b/>
          <w:bCs/>
          <w:lang w:val="es-MX"/>
        </w:rPr>
      </w:pPr>
      <w:r w:rsidRPr="006D5F15">
        <w:rPr>
          <w:rFonts w:ascii="Century Gothic" w:hAnsi="Century Gothic" w:cs="Arial"/>
          <w:b/>
          <w:bCs/>
          <w:lang w:val="es-MX"/>
        </w:rPr>
        <w:t>DEFINICIONES</w:t>
      </w:r>
    </w:p>
    <w:p w14:paraId="0B3B78F7" w14:textId="77777777" w:rsidR="00493A1D" w:rsidRPr="006D5F15" w:rsidRDefault="00493A1D" w:rsidP="00493A1D">
      <w:pPr>
        <w:pStyle w:val="Default"/>
        <w:numPr>
          <w:ilvl w:val="0"/>
          <w:numId w:val="7"/>
        </w:numPr>
        <w:jc w:val="both"/>
        <w:rPr>
          <w:rFonts w:ascii="Century Gothic" w:hAnsi="Century Gothic"/>
          <w:color w:val="auto"/>
          <w:sz w:val="22"/>
          <w:szCs w:val="22"/>
        </w:rPr>
      </w:pPr>
      <w:r w:rsidRPr="006D5F15">
        <w:rPr>
          <w:rFonts w:ascii="Century Gothic" w:hAnsi="Century Gothic"/>
          <w:b/>
          <w:bCs/>
          <w:color w:val="auto"/>
          <w:sz w:val="22"/>
          <w:szCs w:val="22"/>
        </w:rPr>
        <w:t>Cambios internos:</w:t>
      </w:r>
      <w:r w:rsidRPr="006D5F15">
        <w:rPr>
          <w:rFonts w:ascii="Century Gothic" w:hAnsi="Century Gothic"/>
          <w:color w:val="auto"/>
          <w:sz w:val="22"/>
          <w:szCs w:val="22"/>
        </w:rPr>
        <w:t xml:space="preserve"> Todos aquellos cambios que se g</w:t>
      </w:r>
      <w:r w:rsidR="00F03F0E" w:rsidRPr="006D5F15">
        <w:rPr>
          <w:rFonts w:ascii="Century Gothic" w:hAnsi="Century Gothic"/>
          <w:color w:val="auto"/>
          <w:sz w:val="22"/>
          <w:szCs w:val="22"/>
        </w:rPr>
        <w:t>eneren al interior de la universidad</w:t>
      </w:r>
      <w:r w:rsidRPr="006D5F15">
        <w:rPr>
          <w:rFonts w:ascii="Century Gothic" w:hAnsi="Century Gothic"/>
          <w:color w:val="auto"/>
          <w:sz w:val="22"/>
          <w:szCs w:val="22"/>
        </w:rPr>
        <w:t xml:space="preserve"> y que puedan generar impacto sobre seguridad y salud en el trabajo, por ejemplo: introducción de nuevos procesos, cambio en los métodos de trabajo, cambios en las instalaciones o en los procesos, compra de equipos o maquinaria, </w:t>
      </w:r>
      <w:r w:rsidR="005B59C9" w:rsidRPr="006D5F15">
        <w:rPr>
          <w:rFonts w:ascii="Century Gothic" w:hAnsi="Century Gothic"/>
          <w:color w:val="auto"/>
          <w:sz w:val="22"/>
          <w:szCs w:val="22"/>
        </w:rPr>
        <w:t xml:space="preserve">cambios que afecten lugares de trabajo, organización del trabajo, condiciones del trabajo, equipo y fuerza de trabajo, cambios en los requisitos legales, cambios en el conocimiento o la información sobre riesgos de seguridad y salud en el trabajo, conocimiento y tecnología, </w:t>
      </w:r>
      <w:r w:rsidRPr="006D5F15">
        <w:rPr>
          <w:rFonts w:ascii="Century Gothic" w:hAnsi="Century Gothic"/>
          <w:color w:val="auto"/>
          <w:sz w:val="22"/>
          <w:szCs w:val="22"/>
        </w:rPr>
        <w:t>etc.</w:t>
      </w:r>
    </w:p>
    <w:p w14:paraId="039C51AF" w14:textId="77777777" w:rsidR="00493A1D" w:rsidRPr="006D5F15" w:rsidRDefault="00493A1D" w:rsidP="00493A1D">
      <w:pPr>
        <w:pStyle w:val="Default"/>
        <w:ind w:left="720"/>
        <w:jc w:val="both"/>
        <w:rPr>
          <w:rFonts w:ascii="Century Gothic" w:hAnsi="Century Gothic"/>
          <w:color w:val="auto"/>
          <w:sz w:val="22"/>
          <w:szCs w:val="22"/>
        </w:rPr>
      </w:pPr>
    </w:p>
    <w:p w14:paraId="1EF651A9" w14:textId="77777777" w:rsidR="00493A1D" w:rsidRPr="006D5F15" w:rsidRDefault="00493A1D" w:rsidP="00493A1D">
      <w:pPr>
        <w:pStyle w:val="Default"/>
        <w:numPr>
          <w:ilvl w:val="0"/>
          <w:numId w:val="7"/>
        </w:numPr>
        <w:jc w:val="both"/>
        <w:rPr>
          <w:rFonts w:ascii="Century Gothic" w:hAnsi="Century Gothic"/>
          <w:color w:val="auto"/>
          <w:sz w:val="22"/>
          <w:szCs w:val="22"/>
        </w:rPr>
      </w:pPr>
      <w:r w:rsidRPr="006D5F15">
        <w:rPr>
          <w:rFonts w:ascii="Century Gothic" w:hAnsi="Century Gothic"/>
          <w:b/>
          <w:bCs/>
          <w:color w:val="auto"/>
          <w:sz w:val="22"/>
          <w:szCs w:val="22"/>
        </w:rPr>
        <w:t xml:space="preserve">Cambios externos: </w:t>
      </w:r>
      <w:r w:rsidRPr="006D5F15">
        <w:rPr>
          <w:rFonts w:ascii="Century Gothic" w:hAnsi="Century Gothic"/>
          <w:color w:val="auto"/>
          <w:sz w:val="22"/>
          <w:szCs w:val="22"/>
        </w:rPr>
        <w:t>Todos aquellos cambios que se generen externos a la empresa y que puedan generar impacto en seguridad y salud en el trabajo, por ejemplo: nueva normatividad, evolución del conocimiento en seguridad y salud en el trabajo, nuevas técnicas, protocolos, etc.</w:t>
      </w:r>
    </w:p>
    <w:p w14:paraId="6AA784E0" w14:textId="77777777" w:rsidR="00493A1D" w:rsidRPr="006D5F15" w:rsidRDefault="00493A1D" w:rsidP="00493A1D">
      <w:pPr>
        <w:pStyle w:val="Default"/>
        <w:ind w:left="720"/>
        <w:jc w:val="both"/>
        <w:rPr>
          <w:rFonts w:ascii="Century Gothic" w:hAnsi="Century Gothic"/>
          <w:color w:val="auto"/>
          <w:sz w:val="22"/>
          <w:szCs w:val="22"/>
        </w:rPr>
      </w:pPr>
    </w:p>
    <w:p w14:paraId="37A18654" w14:textId="77777777" w:rsidR="00493A1D" w:rsidRPr="006D5F15" w:rsidRDefault="00493A1D" w:rsidP="00493A1D">
      <w:pPr>
        <w:pStyle w:val="Default"/>
        <w:numPr>
          <w:ilvl w:val="0"/>
          <w:numId w:val="7"/>
        </w:numPr>
        <w:jc w:val="both"/>
        <w:rPr>
          <w:rFonts w:ascii="Century Gothic" w:hAnsi="Century Gothic"/>
          <w:color w:val="auto"/>
          <w:sz w:val="22"/>
          <w:szCs w:val="22"/>
        </w:rPr>
      </w:pPr>
      <w:r w:rsidRPr="006D5F15">
        <w:rPr>
          <w:rFonts w:ascii="Century Gothic" w:hAnsi="Century Gothic"/>
          <w:b/>
          <w:bCs/>
          <w:color w:val="auto"/>
          <w:sz w:val="22"/>
          <w:szCs w:val="22"/>
        </w:rPr>
        <w:t xml:space="preserve">Gestión: </w:t>
      </w:r>
      <w:r w:rsidRPr="006D5F15">
        <w:rPr>
          <w:rFonts w:ascii="Century Gothic" w:hAnsi="Century Gothic"/>
          <w:color w:val="auto"/>
          <w:sz w:val="22"/>
          <w:szCs w:val="22"/>
        </w:rPr>
        <w:t xml:space="preserve">Actividades coordinadas para dirigir y controlar una organización. </w:t>
      </w:r>
    </w:p>
    <w:p w14:paraId="4AAB0F25" w14:textId="77777777" w:rsidR="00493A1D" w:rsidRPr="006D5F15" w:rsidRDefault="00493A1D" w:rsidP="00493A1D">
      <w:pPr>
        <w:pStyle w:val="Default"/>
        <w:ind w:left="720"/>
        <w:jc w:val="both"/>
        <w:rPr>
          <w:rFonts w:ascii="Century Gothic" w:hAnsi="Century Gothic"/>
          <w:color w:val="auto"/>
          <w:sz w:val="22"/>
          <w:szCs w:val="22"/>
        </w:rPr>
      </w:pPr>
    </w:p>
    <w:p w14:paraId="1F70D4FC" w14:textId="77777777" w:rsidR="00493A1D" w:rsidRPr="006D5F15" w:rsidRDefault="00493A1D" w:rsidP="00493A1D">
      <w:pPr>
        <w:pStyle w:val="Default"/>
        <w:numPr>
          <w:ilvl w:val="0"/>
          <w:numId w:val="7"/>
        </w:numPr>
        <w:jc w:val="both"/>
        <w:rPr>
          <w:rFonts w:ascii="Century Gothic" w:hAnsi="Century Gothic"/>
          <w:color w:val="auto"/>
          <w:sz w:val="22"/>
          <w:szCs w:val="22"/>
        </w:rPr>
      </w:pPr>
      <w:r w:rsidRPr="006D5F15">
        <w:rPr>
          <w:rFonts w:ascii="Century Gothic" w:hAnsi="Century Gothic"/>
          <w:b/>
          <w:bCs/>
          <w:color w:val="auto"/>
          <w:sz w:val="22"/>
          <w:szCs w:val="22"/>
        </w:rPr>
        <w:t>Gestión del cambio:</w:t>
      </w:r>
      <w:r w:rsidRPr="006D5F15">
        <w:rPr>
          <w:rFonts w:ascii="Century Gothic" w:hAnsi="Century Gothic"/>
          <w:sz w:val="22"/>
          <w:szCs w:val="22"/>
        </w:rPr>
        <w:t xml:space="preserve"> Es un enfoque estructurado para gestionar los aspectos de cambio relacionados con las personas y la organización</w:t>
      </w:r>
      <w:r w:rsidR="00933103" w:rsidRPr="006D5F15">
        <w:rPr>
          <w:rFonts w:ascii="Century Gothic" w:hAnsi="Century Gothic"/>
          <w:sz w:val="22"/>
          <w:szCs w:val="22"/>
        </w:rPr>
        <w:t>,</w:t>
      </w:r>
      <w:r w:rsidRPr="006D5F15">
        <w:rPr>
          <w:rFonts w:ascii="Century Gothic" w:hAnsi="Century Gothic"/>
          <w:sz w:val="22"/>
          <w:szCs w:val="22"/>
        </w:rPr>
        <w:t xml:space="preserve"> para lograr los resultados comerciales deseados.</w:t>
      </w:r>
    </w:p>
    <w:p w14:paraId="46A79985" w14:textId="77777777" w:rsidR="00493A1D" w:rsidRPr="006D5F15" w:rsidRDefault="00493A1D" w:rsidP="00493A1D">
      <w:pPr>
        <w:pStyle w:val="Default"/>
        <w:jc w:val="both"/>
        <w:rPr>
          <w:rFonts w:ascii="Century Gothic" w:hAnsi="Century Gothic"/>
          <w:color w:val="auto"/>
          <w:sz w:val="22"/>
          <w:szCs w:val="22"/>
        </w:rPr>
      </w:pPr>
    </w:p>
    <w:p w14:paraId="26B95238" w14:textId="77777777" w:rsidR="00493A1D" w:rsidRPr="006D5F15" w:rsidRDefault="00493A1D" w:rsidP="00493A1D">
      <w:pPr>
        <w:pStyle w:val="Default"/>
        <w:numPr>
          <w:ilvl w:val="0"/>
          <w:numId w:val="7"/>
        </w:numPr>
        <w:jc w:val="both"/>
        <w:rPr>
          <w:rFonts w:ascii="Century Gothic" w:hAnsi="Century Gothic"/>
          <w:color w:val="auto"/>
          <w:sz w:val="22"/>
          <w:szCs w:val="22"/>
        </w:rPr>
      </w:pPr>
      <w:r w:rsidRPr="006D5F15">
        <w:rPr>
          <w:rFonts w:ascii="Century Gothic" w:hAnsi="Century Gothic"/>
          <w:b/>
          <w:bCs/>
          <w:color w:val="auto"/>
          <w:sz w:val="22"/>
          <w:szCs w:val="22"/>
        </w:rPr>
        <w:t xml:space="preserve">Identificación de peligros, evaluación y valoración de los riesgos: </w:t>
      </w:r>
      <w:r w:rsidRPr="006D5F15">
        <w:rPr>
          <w:rFonts w:ascii="Century Gothic" w:hAnsi="Century Gothic"/>
          <w:sz w:val="22"/>
          <w:szCs w:val="22"/>
        </w:rPr>
        <w:t>Proceso para establecer si existe un peligro y definir las características de este.</w:t>
      </w:r>
    </w:p>
    <w:p w14:paraId="2E93EC16" w14:textId="77777777" w:rsidR="00493A1D" w:rsidRPr="006D5F15" w:rsidRDefault="00493A1D" w:rsidP="00493A1D">
      <w:pPr>
        <w:pStyle w:val="Prrafodelista"/>
        <w:rPr>
          <w:rFonts w:ascii="Century Gothic" w:hAnsi="Century Gothic" w:cs="Arial"/>
        </w:rPr>
      </w:pPr>
    </w:p>
    <w:p w14:paraId="7BD4D53D" w14:textId="77777777" w:rsidR="00493A1D" w:rsidRPr="006D5F15" w:rsidRDefault="00493A1D" w:rsidP="00493A1D">
      <w:pPr>
        <w:pStyle w:val="Default"/>
        <w:numPr>
          <w:ilvl w:val="0"/>
          <w:numId w:val="7"/>
        </w:numPr>
        <w:jc w:val="both"/>
        <w:rPr>
          <w:rFonts w:ascii="Century Gothic" w:hAnsi="Century Gothic"/>
          <w:b/>
          <w:bCs/>
          <w:color w:val="auto"/>
          <w:sz w:val="22"/>
          <w:szCs w:val="22"/>
        </w:rPr>
      </w:pPr>
      <w:r w:rsidRPr="006D5F15">
        <w:rPr>
          <w:rFonts w:ascii="Century Gothic" w:hAnsi="Century Gothic"/>
          <w:b/>
          <w:bCs/>
          <w:color w:val="auto"/>
          <w:sz w:val="22"/>
          <w:szCs w:val="22"/>
        </w:rPr>
        <w:t xml:space="preserve">Medidas de prevención y control: </w:t>
      </w:r>
      <w:r w:rsidRPr="006D5F15">
        <w:rPr>
          <w:rFonts w:ascii="Century Gothic" w:hAnsi="Century Gothic"/>
          <w:color w:val="auto"/>
          <w:sz w:val="22"/>
          <w:szCs w:val="22"/>
        </w:rPr>
        <w:t xml:space="preserve">Son las medidas adoptadas para la gestión de los peligros y riesgos identificados y para la prevención de accidentes e incidentes de trabajo y enfermedades laborales. </w:t>
      </w:r>
      <w:r w:rsidR="00933103" w:rsidRPr="006D5F15">
        <w:rPr>
          <w:rFonts w:ascii="Century Gothic" w:hAnsi="Century Gothic"/>
          <w:color w:val="auto"/>
          <w:sz w:val="22"/>
          <w:szCs w:val="22"/>
        </w:rPr>
        <w:t xml:space="preserve"> </w:t>
      </w:r>
      <w:r w:rsidRPr="006D5F15">
        <w:rPr>
          <w:rFonts w:ascii="Century Gothic" w:hAnsi="Century Gothic"/>
          <w:color w:val="auto"/>
          <w:sz w:val="22"/>
          <w:szCs w:val="22"/>
        </w:rPr>
        <w:t>Se clasifican en: Eliminación, sustitución, controles de ingeniería, controles administrativos y elementos y equipos de protección personal.</w:t>
      </w:r>
    </w:p>
    <w:p w14:paraId="2F058FC7" w14:textId="77777777" w:rsidR="00493A1D" w:rsidRPr="006D5F15" w:rsidRDefault="00493A1D" w:rsidP="00493A1D">
      <w:pPr>
        <w:pStyle w:val="Prrafodelista"/>
        <w:spacing w:line="240" w:lineRule="auto"/>
        <w:ind w:left="0"/>
        <w:jc w:val="both"/>
        <w:rPr>
          <w:rFonts w:ascii="Century Gothic" w:hAnsi="Century Gothic" w:cs="Arial"/>
        </w:rPr>
      </w:pPr>
    </w:p>
    <w:p w14:paraId="0369A0A2" w14:textId="77777777" w:rsidR="00493A1D" w:rsidRPr="006D5F15" w:rsidRDefault="00493A1D" w:rsidP="00493A1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Arial"/>
        </w:rPr>
      </w:pPr>
      <w:r w:rsidRPr="006D5F15">
        <w:rPr>
          <w:rFonts w:ascii="Century Gothic" w:hAnsi="Century Gothic" w:cs="Arial"/>
          <w:b/>
        </w:rPr>
        <w:t>Peligro:</w:t>
      </w:r>
      <w:r w:rsidRPr="006D5F15">
        <w:rPr>
          <w:rFonts w:ascii="Century Gothic" w:hAnsi="Century Gothic" w:cs="Arial"/>
        </w:rPr>
        <w:t xml:space="preserve"> Fuente, situación o acto con potencial de daño en términos de lesión o enfermedad, daño a la propiedad, daño al medio ambiente o la combinación de estos.</w:t>
      </w:r>
    </w:p>
    <w:p w14:paraId="06442A71" w14:textId="77777777" w:rsidR="00493A1D" w:rsidRPr="006D5F15" w:rsidRDefault="00493A1D" w:rsidP="00493A1D">
      <w:pPr>
        <w:pStyle w:val="Prrafodelista"/>
        <w:rPr>
          <w:rFonts w:ascii="Century Gothic" w:hAnsi="Century Gothic" w:cs="Arial"/>
        </w:rPr>
      </w:pPr>
    </w:p>
    <w:p w14:paraId="001CDE63" w14:textId="77777777" w:rsidR="00493A1D" w:rsidRPr="006D5F15" w:rsidRDefault="00493A1D" w:rsidP="00493A1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Arial"/>
        </w:rPr>
      </w:pPr>
      <w:r w:rsidRPr="006D5F15">
        <w:rPr>
          <w:rFonts w:ascii="Century Gothic" w:hAnsi="Century Gothic" w:cs="Arial"/>
          <w:b/>
          <w:bCs/>
        </w:rPr>
        <w:t>Riesgo:</w:t>
      </w:r>
      <w:r w:rsidRPr="006D5F15">
        <w:rPr>
          <w:rFonts w:ascii="Century Gothic" w:hAnsi="Century Gothic" w:cs="Arial"/>
        </w:rPr>
        <w:t xml:space="preserve"> Es la combinación de la probabilidad y la consecuencia de no controlar el peligro.</w:t>
      </w:r>
    </w:p>
    <w:p w14:paraId="6E8C2B51" w14:textId="77777777" w:rsidR="00493A1D" w:rsidRPr="006D5F15" w:rsidRDefault="00493A1D" w:rsidP="00493A1D">
      <w:pPr>
        <w:jc w:val="both"/>
        <w:rPr>
          <w:rFonts w:ascii="Century Gothic" w:hAnsi="Century Gothic" w:cs="Arial"/>
          <w:b/>
          <w:bCs/>
          <w:lang w:val="es-MX"/>
        </w:rPr>
      </w:pPr>
    </w:p>
    <w:p w14:paraId="1266BAD7" w14:textId="77777777" w:rsidR="00493A1D" w:rsidRPr="006D5F15" w:rsidRDefault="00493A1D" w:rsidP="00493A1D">
      <w:pPr>
        <w:numPr>
          <w:ilvl w:val="0"/>
          <w:numId w:val="1"/>
        </w:numPr>
        <w:jc w:val="both"/>
        <w:rPr>
          <w:rFonts w:ascii="Century Gothic" w:hAnsi="Century Gothic" w:cs="Arial"/>
          <w:b/>
          <w:bCs/>
          <w:lang w:val="es-MX"/>
        </w:rPr>
      </w:pPr>
      <w:r w:rsidRPr="006D5F15">
        <w:rPr>
          <w:rFonts w:ascii="Century Gothic" w:hAnsi="Century Gothic" w:cs="Arial"/>
          <w:b/>
          <w:bCs/>
          <w:lang w:val="es-MX"/>
        </w:rPr>
        <w:t>GENERALIDADES</w:t>
      </w:r>
    </w:p>
    <w:p w14:paraId="0A1A8813" w14:textId="77777777" w:rsidR="00493A1D" w:rsidRPr="006D5F15" w:rsidRDefault="00493A1D" w:rsidP="00493A1D">
      <w:pPr>
        <w:numPr>
          <w:ilvl w:val="0"/>
          <w:numId w:val="8"/>
        </w:numPr>
        <w:jc w:val="both"/>
        <w:rPr>
          <w:rFonts w:ascii="Century Gothic" w:hAnsi="Century Gothic" w:cs="Arial"/>
          <w:lang w:val="es-MX"/>
        </w:rPr>
      </w:pPr>
      <w:r w:rsidRPr="006D5F15">
        <w:rPr>
          <w:rFonts w:ascii="Century Gothic" w:hAnsi="Century Gothic" w:cs="Arial"/>
          <w:lang w:val="es-MX"/>
        </w:rPr>
        <w:t>Se debe implementar y mantener el presente procedimiento que permita evaluar el impacto sobre seguridad y salud en el trabajo</w:t>
      </w:r>
      <w:r w:rsidR="00933103" w:rsidRPr="006D5F15">
        <w:rPr>
          <w:rFonts w:ascii="Century Gothic" w:hAnsi="Century Gothic" w:cs="Arial"/>
          <w:lang w:val="es-MX"/>
        </w:rPr>
        <w:t>,</w:t>
      </w:r>
      <w:r w:rsidRPr="006D5F15">
        <w:rPr>
          <w:rFonts w:ascii="Century Gothic" w:hAnsi="Century Gothic" w:cs="Arial"/>
          <w:lang w:val="es-MX"/>
        </w:rPr>
        <w:t xml:space="preserve"> los cambios internos y externos. </w:t>
      </w:r>
    </w:p>
    <w:p w14:paraId="36E2FCB2" w14:textId="77777777" w:rsidR="00493A1D" w:rsidRPr="006D5F15" w:rsidRDefault="00493A1D" w:rsidP="00493A1D">
      <w:pPr>
        <w:numPr>
          <w:ilvl w:val="0"/>
          <w:numId w:val="8"/>
        </w:numPr>
        <w:jc w:val="both"/>
        <w:rPr>
          <w:rFonts w:ascii="Century Gothic" w:hAnsi="Century Gothic" w:cs="Arial"/>
          <w:lang w:val="es-MX"/>
        </w:rPr>
      </w:pPr>
      <w:r w:rsidRPr="006D5F15">
        <w:rPr>
          <w:rFonts w:ascii="Century Gothic" w:hAnsi="Century Gothic" w:cs="Arial"/>
          <w:lang w:val="es-MX"/>
        </w:rPr>
        <w:t>Se debe realizar la identificación de peligros, evaluación y valoración de riesgos que puedan derivarse de estos cambios y adoptar las medidas de prevención y control antes de su implementación</w:t>
      </w:r>
      <w:r w:rsidR="00933103" w:rsidRPr="006D5F15">
        <w:rPr>
          <w:rFonts w:ascii="Century Gothic" w:hAnsi="Century Gothic" w:cs="Arial"/>
          <w:lang w:val="es-MX"/>
        </w:rPr>
        <w:t>,</w:t>
      </w:r>
      <w:r w:rsidRPr="006D5F15">
        <w:rPr>
          <w:rFonts w:ascii="Century Gothic" w:hAnsi="Century Gothic" w:cs="Arial"/>
          <w:lang w:val="es-MX"/>
        </w:rPr>
        <w:t xml:space="preserve"> con el apoyo del Comité Paritario de Seguridad y Salud en el Trabajo.</w:t>
      </w:r>
    </w:p>
    <w:p w14:paraId="3D05108E" w14:textId="77777777" w:rsidR="00493A1D" w:rsidRPr="006D5F15" w:rsidRDefault="00493A1D" w:rsidP="00493A1D">
      <w:pPr>
        <w:numPr>
          <w:ilvl w:val="0"/>
          <w:numId w:val="8"/>
        </w:numPr>
        <w:jc w:val="both"/>
        <w:rPr>
          <w:rFonts w:ascii="Century Gothic" w:hAnsi="Century Gothic" w:cs="Arial"/>
          <w:lang w:val="es-MX"/>
        </w:rPr>
      </w:pPr>
      <w:r w:rsidRPr="006D5F15">
        <w:rPr>
          <w:rFonts w:ascii="Century Gothic" w:hAnsi="Century Gothic" w:cs="Arial"/>
          <w:lang w:val="es-MX"/>
        </w:rPr>
        <w:t>Se debe actualizar el plan de trabajo anual y el plan de capacitación teniendo en cuenta las actividades a realizar para la prevención y mitigación de los riesgos generados por el nuevo cambio.</w:t>
      </w:r>
    </w:p>
    <w:p w14:paraId="0658F3E7" w14:textId="77777777" w:rsidR="00493A1D" w:rsidRPr="006D5F15" w:rsidRDefault="00493A1D" w:rsidP="00493A1D">
      <w:pPr>
        <w:numPr>
          <w:ilvl w:val="0"/>
          <w:numId w:val="8"/>
        </w:numPr>
        <w:jc w:val="both"/>
        <w:rPr>
          <w:rFonts w:ascii="Century Gothic" w:hAnsi="Century Gothic" w:cs="Arial"/>
          <w:lang w:val="es-MX"/>
        </w:rPr>
      </w:pPr>
      <w:r w:rsidRPr="006D5F15">
        <w:rPr>
          <w:rFonts w:ascii="Century Gothic" w:hAnsi="Century Gothic" w:cs="Arial"/>
          <w:lang w:val="es-MX"/>
        </w:rPr>
        <w:t xml:space="preserve">Antes de introducir los cambios internos, </w:t>
      </w:r>
      <w:r w:rsidR="00933103" w:rsidRPr="006D5F15">
        <w:rPr>
          <w:rFonts w:ascii="Century Gothic" w:hAnsi="Century Gothic" w:cs="Arial"/>
          <w:lang w:val="es-MX"/>
        </w:rPr>
        <w:t xml:space="preserve">el área encargada de la Universidad </w:t>
      </w:r>
      <w:r w:rsidRPr="006D5F15">
        <w:rPr>
          <w:rFonts w:ascii="Century Gothic" w:hAnsi="Century Gothic" w:cs="Arial"/>
          <w:lang w:val="es-MX"/>
        </w:rPr>
        <w:t xml:space="preserve">debe informar y capacitar a los </w:t>
      </w:r>
      <w:r w:rsidR="00933103" w:rsidRPr="006D5F15">
        <w:rPr>
          <w:rFonts w:ascii="Century Gothic" w:hAnsi="Century Gothic" w:cs="Arial"/>
          <w:lang w:val="es-MX"/>
        </w:rPr>
        <w:t>colaboradores</w:t>
      </w:r>
      <w:r w:rsidRPr="006D5F15">
        <w:rPr>
          <w:rFonts w:ascii="Century Gothic" w:hAnsi="Century Gothic" w:cs="Arial"/>
          <w:lang w:val="es-MX"/>
        </w:rPr>
        <w:t xml:space="preserve"> relacionados con estas modificaciones.</w:t>
      </w:r>
    </w:p>
    <w:p w14:paraId="1D919001" w14:textId="77777777" w:rsidR="00493A1D" w:rsidRPr="006D5F15" w:rsidRDefault="00493A1D" w:rsidP="00493A1D">
      <w:pPr>
        <w:jc w:val="both"/>
        <w:rPr>
          <w:rFonts w:ascii="Century Gothic" w:hAnsi="Century Gothic" w:cs="Arial"/>
          <w:lang w:val="es-MX"/>
        </w:rPr>
      </w:pPr>
    </w:p>
    <w:p w14:paraId="744E3AD8" w14:textId="77777777" w:rsidR="00493A1D" w:rsidRPr="006D5F15" w:rsidRDefault="00493A1D" w:rsidP="00BF5717">
      <w:pPr>
        <w:numPr>
          <w:ilvl w:val="1"/>
          <w:numId w:val="1"/>
        </w:numPr>
        <w:jc w:val="both"/>
        <w:rPr>
          <w:rFonts w:ascii="Century Gothic" w:hAnsi="Century Gothic" w:cs="Arial"/>
        </w:rPr>
      </w:pPr>
      <w:r w:rsidRPr="006D5F15">
        <w:rPr>
          <w:rFonts w:ascii="Century Gothic" w:hAnsi="Century Gothic" w:cs="Arial"/>
          <w:b/>
          <w:bCs/>
        </w:rPr>
        <w:t>Elementos de entrada:</w:t>
      </w:r>
      <w:r w:rsidRPr="006D5F15">
        <w:rPr>
          <w:rFonts w:ascii="Century Gothic" w:hAnsi="Century Gothic" w:cs="Arial"/>
        </w:rPr>
        <w:t xml:space="preserve"> Los elementos que deben ser tenidos en cuenta como entradas para la ejecución del presente procedimiento están dados por:</w:t>
      </w:r>
    </w:p>
    <w:p w14:paraId="7834716B" w14:textId="77777777" w:rsidR="00493A1D" w:rsidRPr="006D5F15" w:rsidRDefault="00493A1D" w:rsidP="00BF5717">
      <w:pPr>
        <w:numPr>
          <w:ilvl w:val="0"/>
          <w:numId w:val="9"/>
        </w:numPr>
        <w:ind w:left="993" w:hanging="284"/>
        <w:jc w:val="both"/>
        <w:rPr>
          <w:rFonts w:ascii="Century Gothic" w:hAnsi="Century Gothic" w:cs="Arial"/>
        </w:rPr>
      </w:pPr>
      <w:r w:rsidRPr="006D5F15">
        <w:rPr>
          <w:rFonts w:ascii="Century Gothic" w:hAnsi="Century Gothic" w:cs="Arial"/>
        </w:rPr>
        <w:t>La generación de nuevos procesos.</w:t>
      </w:r>
    </w:p>
    <w:p w14:paraId="0EF006F1" w14:textId="77777777" w:rsidR="00493A1D" w:rsidRPr="006D5F15" w:rsidRDefault="00493A1D" w:rsidP="00BF5717">
      <w:pPr>
        <w:numPr>
          <w:ilvl w:val="0"/>
          <w:numId w:val="9"/>
        </w:numPr>
        <w:ind w:left="993" w:hanging="284"/>
        <w:jc w:val="both"/>
        <w:rPr>
          <w:rFonts w:ascii="Century Gothic" w:hAnsi="Century Gothic" w:cs="Arial"/>
        </w:rPr>
      </w:pPr>
      <w:r w:rsidRPr="006D5F15">
        <w:rPr>
          <w:rFonts w:ascii="Century Gothic" w:hAnsi="Century Gothic" w:cs="Arial"/>
        </w:rPr>
        <w:t>Nuevos equipos, tecnología o insumos.</w:t>
      </w:r>
    </w:p>
    <w:p w14:paraId="294702C6" w14:textId="77777777" w:rsidR="00493A1D" w:rsidRPr="006D5F15" w:rsidRDefault="00493A1D" w:rsidP="00BF5717">
      <w:pPr>
        <w:numPr>
          <w:ilvl w:val="0"/>
          <w:numId w:val="9"/>
        </w:numPr>
        <w:ind w:left="993" w:hanging="284"/>
        <w:jc w:val="both"/>
        <w:rPr>
          <w:rFonts w:ascii="Century Gothic" w:hAnsi="Century Gothic" w:cs="Arial"/>
        </w:rPr>
      </w:pPr>
      <w:r w:rsidRPr="006D5F15">
        <w:rPr>
          <w:rFonts w:ascii="Century Gothic" w:hAnsi="Century Gothic" w:cs="Arial"/>
        </w:rPr>
        <w:t>Nuevos proyectos que involucren actividades no rutinarias.</w:t>
      </w:r>
    </w:p>
    <w:p w14:paraId="24423AC0" w14:textId="77777777" w:rsidR="00493A1D" w:rsidRPr="006D5F15" w:rsidRDefault="00493A1D" w:rsidP="00BF5717">
      <w:pPr>
        <w:numPr>
          <w:ilvl w:val="0"/>
          <w:numId w:val="9"/>
        </w:numPr>
        <w:ind w:left="993" w:hanging="284"/>
        <w:jc w:val="both"/>
        <w:rPr>
          <w:rFonts w:ascii="Century Gothic" w:hAnsi="Century Gothic" w:cs="Arial"/>
        </w:rPr>
      </w:pPr>
      <w:r w:rsidRPr="006D5F15">
        <w:rPr>
          <w:rFonts w:ascii="Century Gothic" w:hAnsi="Century Gothic" w:cs="Arial"/>
        </w:rPr>
        <w:t>Nuevos cargos o reasignación de personal.</w:t>
      </w:r>
    </w:p>
    <w:p w14:paraId="1BD4A2E8" w14:textId="77777777" w:rsidR="00493A1D" w:rsidRPr="006D5F15" w:rsidRDefault="00493A1D" w:rsidP="00BF5717">
      <w:pPr>
        <w:numPr>
          <w:ilvl w:val="0"/>
          <w:numId w:val="9"/>
        </w:numPr>
        <w:ind w:left="993" w:hanging="284"/>
        <w:jc w:val="both"/>
        <w:rPr>
          <w:rFonts w:ascii="Century Gothic" w:hAnsi="Century Gothic" w:cs="Arial"/>
        </w:rPr>
      </w:pPr>
      <w:r w:rsidRPr="006D5F15">
        <w:rPr>
          <w:rFonts w:ascii="Century Gothic" w:hAnsi="Century Gothic" w:cs="Arial"/>
        </w:rPr>
        <w:lastRenderedPageBreak/>
        <w:t>Acciones por eventos catastróficos.</w:t>
      </w:r>
    </w:p>
    <w:p w14:paraId="477A58E0" w14:textId="77777777" w:rsidR="00493A1D" w:rsidRPr="006D5F15" w:rsidRDefault="00493A1D" w:rsidP="00BF5717">
      <w:pPr>
        <w:numPr>
          <w:ilvl w:val="0"/>
          <w:numId w:val="9"/>
        </w:numPr>
        <w:ind w:left="993" w:hanging="284"/>
        <w:jc w:val="both"/>
        <w:rPr>
          <w:rFonts w:ascii="Century Gothic" w:hAnsi="Century Gothic" w:cs="Arial"/>
        </w:rPr>
      </w:pPr>
      <w:r w:rsidRPr="006D5F15">
        <w:rPr>
          <w:rFonts w:ascii="Century Gothic" w:hAnsi="Century Gothic" w:cs="Arial"/>
        </w:rPr>
        <w:t>Cambios en estructura organizacional o en la administración.</w:t>
      </w:r>
    </w:p>
    <w:p w14:paraId="3BB064DD" w14:textId="77777777" w:rsidR="00493A1D" w:rsidRPr="006D5F15" w:rsidRDefault="00493A1D" w:rsidP="00BF5717">
      <w:pPr>
        <w:numPr>
          <w:ilvl w:val="0"/>
          <w:numId w:val="9"/>
        </w:numPr>
        <w:ind w:left="993" w:hanging="284"/>
        <w:jc w:val="both"/>
        <w:rPr>
          <w:rFonts w:ascii="Century Gothic" w:hAnsi="Century Gothic" w:cs="Arial"/>
        </w:rPr>
      </w:pPr>
      <w:r w:rsidRPr="006D5F15">
        <w:rPr>
          <w:rFonts w:ascii="Century Gothic" w:hAnsi="Century Gothic" w:cs="Arial"/>
        </w:rPr>
        <w:t>Cambios en infraestructura.</w:t>
      </w:r>
    </w:p>
    <w:p w14:paraId="791A43CE" w14:textId="77777777" w:rsidR="00493A1D" w:rsidRPr="006D5F15" w:rsidRDefault="00493A1D" w:rsidP="00493A1D">
      <w:pPr>
        <w:numPr>
          <w:ilvl w:val="0"/>
          <w:numId w:val="9"/>
        </w:numPr>
        <w:ind w:left="993" w:hanging="284"/>
        <w:rPr>
          <w:rFonts w:ascii="Century Gothic" w:hAnsi="Century Gothic" w:cs="Arial"/>
        </w:rPr>
      </w:pPr>
      <w:r w:rsidRPr="006D5F15">
        <w:rPr>
          <w:rFonts w:ascii="Century Gothic" w:hAnsi="Century Gothic" w:cs="Arial"/>
        </w:rPr>
        <w:t>Cambios en la legislación vigente que generen cambios en los procesos.</w:t>
      </w:r>
    </w:p>
    <w:p w14:paraId="7FA827A6" w14:textId="77777777" w:rsidR="00493A1D" w:rsidRPr="006D5F15" w:rsidRDefault="00493A1D" w:rsidP="00493A1D">
      <w:pPr>
        <w:ind w:left="993"/>
        <w:rPr>
          <w:rFonts w:ascii="Century Gothic" w:hAnsi="Century Gothic" w:cs="Arial"/>
        </w:rPr>
      </w:pPr>
    </w:p>
    <w:p w14:paraId="71060835" w14:textId="77777777" w:rsidR="00493A1D" w:rsidRPr="006D5F15" w:rsidRDefault="00493A1D" w:rsidP="00493A1D">
      <w:pPr>
        <w:numPr>
          <w:ilvl w:val="1"/>
          <w:numId w:val="1"/>
        </w:numPr>
        <w:jc w:val="both"/>
        <w:rPr>
          <w:rFonts w:ascii="Century Gothic" w:hAnsi="Century Gothic" w:cs="Arial"/>
          <w:b/>
          <w:bCs/>
          <w:lang w:val="es-MX"/>
        </w:rPr>
      </w:pPr>
      <w:r w:rsidRPr="006D5F15">
        <w:rPr>
          <w:rFonts w:ascii="Century Gothic" w:hAnsi="Century Gothic" w:cs="Arial"/>
          <w:b/>
          <w:bCs/>
          <w:lang w:val="es-MX"/>
        </w:rPr>
        <w:t>Procedimiento</w:t>
      </w:r>
    </w:p>
    <w:p w14:paraId="0F75D1AB" w14:textId="77777777" w:rsidR="00493A1D" w:rsidRPr="006D5F15" w:rsidRDefault="00493A1D" w:rsidP="00BF5717">
      <w:pPr>
        <w:jc w:val="both"/>
        <w:rPr>
          <w:rFonts w:ascii="Century Gothic" w:hAnsi="Century Gothic" w:cs="Arial"/>
        </w:rPr>
      </w:pPr>
      <w:r w:rsidRPr="006D5F15">
        <w:rPr>
          <w:rFonts w:ascii="Century Gothic" w:hAnsi="Century Gothic" w:cs="Arial"/>
        </w:rPr>
        <w:t>Este procedimiento debe ser realizado cuando se presente alguna de las situaciones presentadas en los elementos de entrada.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656"/>
        <w:gridCol w:w="2474"/>
        <w:gridCol w:w="1940"/>
        <w:gridCol w:w="2011"/>
      </w:tblGrid>
      <w:tr w:rsidR="00493A1D" w:rsidRPr="006D5F15" w14:paraId="6CC58783" w14:textId="77777777" w:rsidTr="006D5F15">
        <w:trPr>
          <w:trHeight w:val="914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EE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F93CB4" w14:textId="77777777" w:rsidR="00493A1D" w:rsidRPr="006D5F15" w:rsidRDefault="00493A1D" w:rsidP="00EA1BD0">
            <w:pPr>
              <w:spacing w:before="150" w:after="150" w:line="240" w:lineRule="auto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  <w:b/>
                <w:bCs/>
              </w:rPr>
              <w:t>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EE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9A85FB" w14:textId="77777777" w:rsidR="00493A1D" w:rsidRPr="006D5F15" w:rsidRDefault="00493A1D" w:rsidP="00EA1BD0">
            <w:pPr>
              <w:spacing w:before="150" w:after="150" w:line="240" w:lineRule="auto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  <w:b/>
                <w:bCs/>
              </w:rPr>
              <w:t>ACTIVIDAD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EE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12B7B1" w14:textId="77777777" w:rsidR="00493A1D" w:rsidRPr="006D5F15" w:rsidRDefault="00493A1D" w:rsidP="00EA1BD0">
            <w:pPr>
              <w:spacing w:before="150" w:after="150" w:line="240" w:lineRule="auto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  <w:b/>
                <w:bCs/>
              </w:rPr>
              <w:t>DESCRIPCIÓN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EE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1DBC0B" w14:textId="77777777" w:rsidR="00493A1D" w:rsidRPr="006D5F15" w:rsidRDefault="00493A1D" w:rsidP="00EA1BD0">
            <w:pPr>
              <w:spacing w:before="150" w:after="150" w:line="240" w:lineRule="auto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  <w:b/>
                <w:bCs/>
              </w:rPr>
              <w:t>RESPONSABLE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EE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C3DB6B" w14:textId="77777777" w:rsidR="00493A1D" w:rsidRPr="006D5F15" w:rsidRDefault="00493A1D" w:rsidP="00EA1BD0">
            <w:pPr>
              <w:spacing w:before="150" w:after="150" w:line="240" w:lineRule="auto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  <w:b/>
                <w:bCs/>
              </w:rPr>
              <w:t>DOCUMENTOS / REGISTROS</w:t>
            </w:r>
          </w:p>
        </w:tc>
      </w:tr>
      <w:tr w:rsidR="00493A1D" w:rsidRPr="006D5F15" w14:paraId="4590979D" w14:textId="77777777" w:rsidTr="00EA1B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9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EC9F27" w14:textId="77777777" w:rsidR="00493A1D" w:rsidRPr="006D5F15" w:rsidRDefault="00493A1D" w:rsidP="00EA1BD0">
            <w:pPr>
              <w:spacing w:before="150" w:after="150" w:line="240" w:lineRule="auto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9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A29108" w14:textId="77777777" w:rsidR="00493A1D" w:rsidRPr="006D5F15" w:rsidRDefault="00493A1D" w:rsidP="00EA1BD0">
            <w:pPr>
              <w:spacing w:before="150" w:after="150" w:line="240" w:lineRule="auto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t>Descripción del cambio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9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A2AF1B" w14:textId="77777777" w:rsidR="00493A1D" w:rsidRPr="006D5F15" w:rsidRDefault="00493A1D" w:rsidP="00F31996">
            <w:pPr>
              <w:spacing w:before="150" w:after="150" w:line="240" w:lineRule="auto"/>
              <w:jc w:val="both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t>Se debe completar el formato de gestión del cambio, en el cual se describe el evento generador del cambio, soluciones propuestas y beneficios de realizar el cambio o consecuencias de no hacerlo.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9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24786B" w14:textId="77777777" w:rsidR="00493A1D" w:rsidRPr="006D5F15" w:rsidRDefault="00493A1D" w:rsidP="00F31996">
            <w:pPr>
              <w:spacing w:before="150" w:after="150" w:line="240" w:lineRule="auto"/>
              <w:jc w:val="both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t>Dueño del proceso, líder del área generadora del cambio o parte interesada.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9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2CAA5D" w14:textId="77777777" w:rsidR="00493A1D" w:rsidRPr="006D5F15" w:rsidRDefault="00493A1D" w:rsidP="00F31996">
            <w:pPr>
              <w:spacing w:before="150" w:after="150" w:line="240" w:lineRule="auto"/>
              <w:jc w:val="both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t>Formato de gestión del cambio</w:t>
            </w:r>
          </w:p>
        </w:tc>
      </w:tr>
      <w:tr w:rsidR="00493A1D" w:rsidRPr="006D5F15" w14:paraId="5F7AC3BB" w14:textId="77777777" w:rsidTr="006D5F15">
        <w:trPr>
          <w:trHeight w:val="2716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EE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15361B" w14:textId="77777777" w:rsidR="00493A1D" w:rsidRPr="006D5F15" w:rsidRDefault="00493A1D" w:rsidP="00EA1BD0">
            <w:pPr>
              <w:spacing w:before="150" w:after="150" w:line="240" w:lineRule="auto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EE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C97C01" w14:textId="77777777" w:rsidR="00493A1D" w:rsidRPr="006D5F15" w:rsidRDefault="00493A1D" w:rsidP="00F31996">
            <w:pPr>
              <w:spacing w:before="150" w:after="150" w:line="240" w:lineRule="auto"/>
              <w:jc w:val="both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t>Elaborar plan de acción propuesto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EE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A7162B" w14:textId="77777777" w:rsidR="00493A1D" w:rsidRPr="006D5F15" w:rsidRDefault="00493A1D" w:rsidP="00F31996">
            <w:pPr>
              <w:spacing w:before="150" w:after="150" w:line="240" w:lineRule="auto"/>
              <w:jc w:val="both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t>Se realiza un plan de acción que describa cada una de las actividades que se deben realizar para ejecutar el cambio, incluyendo tiempos y responsables.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EE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A475C" w14:textId="77777777" w:rsidR="00493A1D" w:rsidRPr="006D5F15" w:rsidRDefault="00493A1D" w:rsidP="00F31996">
            <w:pPr>
              <w:spacing w:before="150" w:after="150" w:line="240" w:lineRule="auto"/>
              <w:jc w:val="both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t>Dueño del proceso, líder del área generadora del cambio o parte interesada.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EE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608929" w14:textId="77777777" w:rsidR="00493A1D" w:rsidRPr="006D5F15" w:rsidRDefault="00493A1D" w:rsidP="00F31996">
            <w:pPr>
              <w:spacing w:before="150" w:after="150" w:line="240" w:lineRule="auto"/>
              <w:jc w:val="both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t>Formato de plan de acción</w:t>
            </w:r>
          </w:p>
        </w:tc>
      </w:tr>
      <w:tr w:rsidR="00493A1D" w:rsidRPr="006D5F15" w14:paraId="0B6EFF93" w14:textId="77777777" w:rsidTr="006D5F15">
        <w:trPr>
          <w:trHeight w:val="2887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9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B3D4F9" w14:textId="77777777" w:rsidR="00493A1D" w:rsidRPr="006D5F15" w:rsidRDefault="00493A1D" w:rsidP="00EA1BD0">
            <w:pPr>
              <w:spacing w:before="150" w:after="150" w:line="240" w:lineRule="auto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9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FE077C" w14:textId="77777777" w:rsidR="00493A1D" w:rsidRPr="006D5F15" w:rsidRDefault="00493A1D" w:rsidP="00F31996">
            <w:pPr>
              <w:spacing w:before="150" w:after="150" w:line="240" w:lineRule="auto"/>
              <w:jc w:val="both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t>Análisis de riesgos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9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71EE46" w14:textId="77777777" w:rsidR="00493A1D" w:rsidRPr="006D5F15" w:rsidRDefault="00493A1D" w:rsidP="00F31996">
            <w:pPr>
              <w:spacing w:before="150" w:after="150" w:line="240" w:lineRule="auto"/>
              <w:jc w:val="both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t xml:space="preserve">Evaluación de los riesgos del nuevo proceso o de la ejecución de las tareas que se requieran para realizar el cambio (construcciones, instalación de maquinaria, </w:t>
            </w:r>
            <w:proofErr w:type="spellStart"/>
            <w:r w:rsidRPr="006D5F15">
              <w:rPr>
                <w:rFonts w:ascii="Century Gothic" w:hAnsi="Century Gothic" w:cs="Arial"/>
              </w:rPr>
              <w:t>etc</w:t>
            </w:r>
            <w:proofErr w:type="spellEnd"/>
            <w:r w:rsidRPr="006D5F15">
              <w:rPr>
                <w:rFonts w:ascii="Century Gothic" w:hAnsi="Century Gothic" w:cs="Arial"/>
              </w:rPr>
              <w:t>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9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CEBF2E" w14:textId="77777777" w:rsidR="00493A1D" w:rsidRPr="006D5F15" w:rsidRDefault="00493A1D" w:rsidP="00F31996">
            <w:pPr>
              <w:spacing w:before="150" w:after="150" w:line="240" w:lineRule="auto"/>
              <w:jc w:val="both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t>Administrador del SG-SST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9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93A0E" w14:textId="77777777" w:rsidR="00493A1D" w:rsidRPr="006D5F15" w:rsidRDefault="00493A1D" w:rsidP="00F31996">
            <w:pPr>
              <w:spacing w:before="150" w:after="150" w:line="240" w:lineRule="auto"/>
              <w:jc w:val="both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t>Procedimiento para la elaboración de la matriz de riesgos.</w:t>
            </w:r>
          </w:p>
          <w:p w14:paraId="3E84E5C1" w14:textId="77777777" w:rsidR="00493A1D" w:rsidRPr="006D5F15" w:rsidRDefault="00493A1D" w:rsidP="00F31996">
            <w:pPr>
              <w:spacing w:before="150" w:after="150" w:line="240" w:lineRule="auto"/>
              <w:jc w:val="both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t>Formato de matriz de riesgos</w:t>
            </w:r>
          </w:p>
        </w:tc>
      </w:tr>
      <w:tr w:rsidR="00493A1D" w:rsidRPr="006D5F15" w14:paraId="7965B7D5" w14:textId="77777777" w:rsidTr="006D5F15">
        <w:trPr>
          <w:trHeight w:val="731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EE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4F5171" w14:textId="77777777" w:rsidR="00493A1D" w:rsidRPr="006D5F15" w:rsidRDefault="00493A1D" w:rsidP="00EA1BD0">
            <w:pPr>
              <w:spacing w:before="150" w:after="150" w:line="240" w:lineRule="auto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EE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F427E1" w14:textId="77777777" w:rsidR="00493A1D" w:rsidRPr="006D5F15" w:rsidRDefault="00493A1D" w:rsidP="00F31996">
            <w:pPr>
              <w:spacing w:before="150" w:after="150" w:line="240" w:lineRule="auto"/>
              <w:jc w:val="both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t>Evaluación del cambio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EE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AAB5AF" w14:textId="77777777" w:rsidR="00493A1D" w:rsidRPr="006D5F15" w:rsidRDefault="00493A1D" w:rsidP="00F31996">
            <w:pPr>
              <w:spacing w:before="150" w:after="150" w:line="240" w:lineRule="auto"/>
              <w:jc w:val="both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t>Las partes interesadas se reúnen para realizar la evaluación del cambio y determinar si se aprueba el cambio. De ser necesario se repiten los pasos 1 a 4 hasta obtener una decisión final. Si no se aprueba el cambio, se omiten los siguientes pasos.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EE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08D756" w14:textId="77777777" w:rsidR="00493A1D" w:rsidRPr="006D5F15" w:rsidRDefault="00933103" w:rsidP="00F31996">
            <w:pPr>
              <w:spacing w:before="150" w:after="150" w:line="240" w:lineRule="auto"/>
              <w:jc w:val="both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t>Todas las partes involucradas.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EE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39D323" w14:textId="77777777" w:rsidR="00493A1D" w:rsidRPr="006D5F15" w:rsidRDefault="00493A1D" w:rsidP="00F31996">
            <w:pPr>
              <w:spacing w:before="150" w:after="150" w:line="240" w:lineRule="auto"/>
              <w:jc w:val="both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t>Acta de reunión</w:t>
            </w:r>
          </w:p>
        </w:tc>
      </w:tr>
      <w:tr w:rsidR="00493A1D" w:rsidRPr="006D5F15" w14:paraId="6073A492" w14:textId="77777777" w:rsidTr="00603265">
        <w:trPr>
          <w:trHeight w:val="1905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9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4A6994" w14:textId="77777777" w:rsidR="00493A1D" w:rsidRPr="006D5F15" w:rsidRDefault="00493A1D" w:rsidP="00EA1BD0">
            <w:pPr>
              <w:spacing w:before="150" w:after="150" w:line="240" w:lineRule="auto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9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C12EB5" w14:textId="77777777" w:rsidR="00493A1D" w:rsidRPr="006D5F15" w:rsidRDefault="00493A1D" w:rsidP="00F31996">
            <w:pPr>
              <w:spacing w:before="150" w:after="150" w:line="240" w:lineRule="auto"/>
              <w:jc w:val="both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t>Asignación del líder del cambio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9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29845B" w14:textId="77777777" w:rsidR="00493A1D" w:rsidRPr="006D5F15" w:rsidRDefault="00493A1D" w:rsidP="00F31996">
            <w:pPr>
              <w:spacing w:before="150" w:after="150" w:line="240" w:lineRule="auto"/>
              <w:jc w:val="both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t>Se asigna un líder del cambio, que será la persona encargada de ejecutar el plan de acción aprobado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9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C79682" w14:textId="77777777" w:rsidR="00493A1D" w:rsidRPr="006D5F15" w:rsidRDefault="00493A1D" w:rsidP="00F31996">
            <w:pPr>
              <w:spacing w:before="150" w:after="150" w:line="240" w:lineRule="auto"/>
              <w:jc w:val="both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t>Alta dirección o quien esta designe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9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E5F84F" w14:textId="77777777" w:rsidR="00493A1D" w:rsidRPr="006D5F15" w:rsidRDefault="00493A1D" w:rsidP="00F31996">
            <w:pPr>
              <w:spacing w:before="150" w:after="150" w:line="240" w:lineRule="auto"/>
              <w:jc w:val="both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t>Carta de asignación o acta de reunión</w:t>
            </w:r>
          </w:p>
        </w:tc>
      </w:tr>
      <w:tr w:rsidR="00493A1D" w:rsidRPr="006D5F15" w14:paraId="0ADB7396" w14:textId="77777777" w:rsidTr="00603265">
        <w:trPr>
          <w:trHeight w:val="1470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EE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7D65E1" w14:textId="77777777" w:rsidR="00493A1D" w:rsidRPr="006D5F15" w:rsidRDefault="00493A1D" w:rsidP="00EA1BD0">
            <w:pPr>
              <w:spacing w:before="150" w:after="150" w:line="240" w:lineRule="auto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EE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BA57B6" w14:textId="77777777" w:rsidR="00493A1D" w:rsidRPr="006D5F15" w:rsidRDefault="00493A1D" w:rsidP="00EA1BD0">
            <w:pPr>
              <w:spacing w:before="150" w:after="150" w:line="240" w:lineRule="auto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t>Ejecución del plan de acción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EE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C394F8" w14:textId="77777777" w:rsidR="00493A1D" w:rsidRPr="006D5F15" w:rsidRDefault="00493A1D" w:rsidP="00EA1BD0">
            <w:pPr>
              <w:spacing w:before="150" w:after="150" w:line="240" w:lineRule="auto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t>Se ejecutan las actividades definidas en el plan de acción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EE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6BC3E" w14:textId="77777777" w:rsidR="00493A1D" w:rsidRPr="006D5F15" w:rsidRDefault="00493A1D" w:rsidP="00EA1BD0">
            <w:pPr>
              <w:spacing w:before="150" w:after="150" w:line="240" w:lineRule="auto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t>Líder del cambio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EEE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E081AC" w14:textId="77777777" w:rsidR="00493A1D" w:rsidRPr="006D5F15" w:rsidRDefault="00493A1D" w:rsidP="00EA1BD0">
            <w:pPr>
              <w:spacing w:before="150" w:after="150" w:line="240" w:lineRule="auto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t>Registros de ejecución</w:t>
            </w:r>
          </w:p>
        </w:tc>
      </w:tr>
      <w:tr w:rsidR="00493A1D" w:rsidRPr="006D5F15" w14:paraId="50AB2145" w14:textId="77777777" w:rsidTr="006D5F15">
        <w:trPr>
          <w:trHeight w:val="3129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9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EDFBA4" w14:textId="77777777" w:rsidR="00493A1D" w:rsidRPr="006D5F15" w:rsidRDefault="00493A1D" w:rsidP="00EA1BD0">
            <w:pPr>
              <w:spacing w:before="150" w:after="150" w:line="240" w:lineRule="auto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9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DB7442" w14:textId="77777777" w:rsidR="00493A1D" w:rsidRPr="006D5F15" w:rsidRDefault="00493A1D" w:rsidP="00F31996">
            <w:pPr>
              <w:spacing w:before="150" w:after="150" w:line="240" w:lineRule="auto"/>
              <w:jc w:val="both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t>Cierre del cambio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9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07CBDE" w14:textId="77777777" w:rsidR="00493A1D" w:rsidRPr="006D5F15" w:rsidRDefault="00493A1D" w:rsidP="00F31996">
            <w:pPr>
              <w:spacing w:before="150" w:after="150" w:line="240" w:lineRule="auto"/>
              <w:jc w:val="both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t>Una vez finalizada la ejecución de las actividades, el líder del cambio n</w:t>
            </w:r>
            <w:r w:rsidR="00933103" w:rsidRPr="006D5F15">
              <w:rPr>
                <w:rFonts w:ascii="Century Gothic" w:hAnsi="Century Gothic" w:cs="Arial"/>
              </w:rPr>
              <w:t>otifica a las partes involucradas</w:t>
            </w:r>
            <w:r w:rsidRPr="006D5F15">
              <w:rPr>
                <w:rFonts w:ascii="Century Gothic" w:hAnsi="Century Gothic" w:cs="Arial"/>
              </w:rPr>
              <w:t>.</w:t>
            </w:r>
            <w:r w:rsidR="00933103" w:rsidRPr="006D5F15">
              <w:rPr>
                <w:rFonts w:ascii="Century Gothic" w:hAnsi="Century Gothic" w:cs="Arial"/>
              </w:rPr>
              <w:t xml:space="preserve"> </w:t>
            </w:r>
            <w:r w:rsidRPr="006D5F15">
              <w:rPr>
                <w:rFonts w:ascii="Century Gothic" w:hAnsi="Century Gothic" w:cs="Arial"/>
              </w:rPr>
              <w:t xml:space="preserve"> De ser necesario, se puede generar un informe de rendición de cuentas.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9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24A67E" w14:textId="77777777" w:rsidR="00493A1D" w:rsidRPr="006D5F15" w:rsidRDefault="00493A1D" w:rsidP="00F31996">
            <w:pPr>
              <w:spacing w:before="150" w:after="150" w:line="240" w:lineRule="auto"/>
              <w:jc w:val="both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t>Líder del cambio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9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13F503" w14:textId="77777777" w:rsidR="00493A1D" w:rsidRPr="006D5F15" w:rsidRDefault="00493A1D" w:rsidP="00F31996">
            <w:pPr>
              <w:spacing w:before="150" w:after="150" w:line="240" w:lineRule="auto"/>
              <w:jc w:val="both"/>
              <w:rPr>
                <w:rFonts w:ascii="Century Gothic" w:hAnsi="Century Gothic" w:cs="Arial"/>
              </w:rPr>
            </w:pPr>
            <w:r w:rsidRPr="006D5F15">
              <w:rPr>
                <w:rFonts w:ascii="Century Gothic" w:hAnsi="Century Gothic" w:cs="Arial"/>
              </w:rPr>
              <w:t>Actas, cartas, informes.</w:t>
            </w:r>
          </w:p>
        </w:tc>
      </w:tr>
    </w:tbl>
    <w:p w14:paraId="50284236" w14:textId="77777777" w:rsidR="00493A1D" w:rsidRPr="006D5F15" w:rsidRDefault="00493A1D" w:rsidP="00493A1D">
      <w:pPr>
        <w:jc w:val="both"/>
        <w:rPr>
          <w:rFonts w:ascii="Century Gothic" w:hAnsi="Century Gothic" w:cs="Arial"/>
          <w:lang w:val="es-MX"/>
        </w:rPr>
      </w:pPr>
    </w:p>
    <w:p w14:paraId="3380EBE8" w14:textId="77777777" w:rsidR="00493A1D" w:rsidRPr="006D5F15" w:rsidRDefault="00493A1D" w:rsidP="00493A1D">
      <w:pPr>
        <w:numPr>
          <w:ilvl w:val="0"/>
          <w:numId w:val="1"/>
        </w:numPr>
        <w:jc w:val="both"/>
        <w:rPr>
          <w:rFonts w:ascii="Century Gothic" w:hAnsi="Century Gothic" w:cs="Arial"/>
          <w:b/>
          <w:bCs/>
          <w:lang w:val="es-MX"/>
        </w:rPr>
      </w:pPr>
      <w:r w:rsidRPr="006D5F15">
        <w:rPr>
          <w:rFonts w:ascii="Century Gothic" w:hAnsi="Century Gothic" w:cs="Arial"/>
          <w:b/>
          <w:bCs/>
          <w:lang w:val="es-MX"/>
        </w:rPr>
        <w:t>ANEXOS</w:t>
      </w:r>
    </w:p>
    <w:p w14:paraId="73E6F866" w14:textId="6AA21FD9" w:rsidR="00521400" w:rsidRPr="006D5F15" w:rsidRDefault="00493A1D" w:rsidP="00493A1D">
      <w:pPr>
        <w:rPr>
          <w:rFonts w:ascii="Century Gothic" w:hAnsi="Century Gothic" w:cs="Arial"/>
          <w:lang w:val="es-MX"/>
        </w:rPr>
      </w:pPr>
      <w:r w:rsidRPr="006D5F15">
        <w:rPr>
          <w:rFonts w:ascii="Century Gothic" w:hAnsi="Century Gothic" w:cs="Arial"/>
          <w:lang w:val="es-MX"/>
        </w:rPr>
        <w:t>Formato gestión del cam</w:t>
      </w:r>
      <w:r w:rsidR="00933103" w:rsidRPr="006D5F15">
        <w:rPr>
          <w:rFonts w:ascii="Century Gothic" w:hAnsi="Century Gothic" w:cs="Arial"/>
          <w:lang w:val="es-MX"/>
        </w:rPr>
        <w:t>bio UCM.</w:t>
      </w:r>
    </w:p>
    <w:p w14:paraId="350CB734" w14:textId="77777777" w:rsidR="007E2498" w:rsidRDefault="007E2498" w:rsidP="007E2498">
      <w:pPr>
        <w:rPr>
          <w:rFonts w:ascii="Century Gothic" w:hAnsi="Century Gothic"/>
        </w:rPr>
      </w:pPr>
    </w:p>
    <w:p w14:paraId="6F61E528" w14:textId="77777777" w:rsidR="00603265" w:rsidRDefault="00603265" w:rsidP="007E2498">
      <w:pPr>
        <w:rPr>
          <w:rFonts w:ascii="Century Gothic" w:hAnsi="Century Gothic"/>
        </w:rPr>
      </w:pPr>
    </w:p>
    <w:p w14:paraId="57D0AFB2" w14:textId="77777777" w:rsidR="00603265" w:rsidRDefault="00603265" w:rsidP="007E2498">
      <w:pPr>
        <w:rPr>
          <w:rFonts w:ascii="Century Gothic" w:hAnsi="Century Gothic"/>
        </w:rPr>
      </w:pPr>
    </w:p>
    <w:p w14:paraId="6C665048" w14:textId="77777777" w:rsidR="00603265" w:rsidRPr="006D5F15" w:rsidRDefault="00603265" w:rsidP="007E2498">
      <w:pPr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7E2498" w:rsidRPr="006D5F15" w14:paraId="4B6A9308" w14:textId="77777777" w:rsidTr="00F857A4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DD0F9F" w14:textId="77777777" w:rsidR="007E2498" w:rsidRPr="006D5F15" w:rsidRDefault="007E2498" w:rsidP="00F857A4">
            <w:pPr>
              <w:jc w:val="center"/>
              <w:rPr>
                <w:rFonts w:ascii="Century Gothic" w:hAnsi="Century Gothic"/>
                <w:b/>
              </w:rPr>
            </w:pPr>
            <w:r w:rsidRPr="006D5F15">
              <w:rPr>
                <w:rFonts w:ascii="Century Gothic" w:hAnsi="Century Gothic"/>
                <w:b/>
              </w:rPr>
              <w:lastRenderedPageBreak/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AD166A" w14:textId="77777777" w:rsidR="007E2498" w:rsidRPr="006D5F15" w:rsidRDefault="007E2498" w:rsidP="00F857A4">
            <w:pPr>
              <w:jc w:val="center"/>
              <w:rPr>
                <w:rFonts w:ascii="Century Gothic" w:hAnsi="Century Gothic"/>
                <w:b/>
              </w:rPr>
            </w:pPr>
            <w:r w:rsidRPr="006D5F15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419735" w14:textId="77777777" w:rsidR="007E2498" w:rsidRPr="006D5F15" w:rsidRDefault="007E2498" w:rsidP="00F857A4">
            <w:pPr>
              <w:jc w:val="center"/>
              <w:rPr>
                <w:rFonts w:ascii="Century Gothic" w:hAnsi="Century Gothic"/>
                <w:b/>
              </w:rPr>
            </w:pPr>
            <w:r w:rsidRPr="006D5F15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5296A9" w14:textId="77777777" w:rsidR="007E2498" w:rsidRPr="006D5F15" w:rsidRDefault="007E2498" w:rsidP="00F857A4">
            <w:pPr>
              <w:jc w:val="center"/>
              <w:rPr>
                <w:rFonts w:ascii="Century Gothic" w:hAnsi="Century Gothic"/>
                <w:b/>
              </w:rPr>
            </w:pPr>
            <w:r w:rsidRPr="006D5F15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7E2498" w:rsidRPr="006D5F15" w14:paraId="79C08F2A" w14:textId="77777777" w:rsidTr="00F857A4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783D" w14:textId="23B2C4B4" w:rsidR="007E2498" w:rsidRPr="006D5F15" w:rsidRDefault="007E2498" w:rsidP="00F857A4">
            <w:pPr>
              <w:jc w:val="center"/>
              <w:rPr>
                <w:rFonts w:ascii="Century Gothic" w:hAnsi="Century Gothic"/>
              </w:rPr>
            </w:pPr>
            <w:r w:rsidRPr="006D5F15">
              <w:rPr>
                <w:rFonts w:ascii="Century Gothic" w:hAnsi="Century Gothic"/>
              </w:rPr>
              <w:t>Líder SG-SST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B04D" w14:textId="77777777" w:rsidR="007E2498" w:rsidRPr="006D5F15" w:rsidRDefault="007E2498" w:rsidP="00F857A4">
            <w:pPr>
              <w:jc w:val="center"/>
              <w:rPr>
                <w:rFonts w:ascii="Century Gothic" w:hAnsi="Century Gothic"/>
              </w:rPr>
            </w:pPr>
            <w:r w:rsidRPr="006D5F15">
              <w:rPr>
                <w:rFonts w:ascii="Century Gothic" w:hAnsi="Century Gothic"/>
              </w:rPr>
              <w:t>Dirección de Aseguramiento de la Calidad</w:t>
            </w:r>
          </w:p>
          <w:p w14:paraId="65DF827F" w14:textId="77777777" w:rsidR="007E2498" w:rsidRPr="006D5F15" w:rsidRDefault="007E2498" w:rsidP="00F857A4">
            <w:pPr>
              <w:jc w:val="center"/>
              <w:rPr>
                <w:rFonts w:ascii="Century Gothic" w:hAnsi="Century Gothic"/>
              </w:rPr>
            </w:pPr>
            <w:r w:rsidRPr="006D5F15"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20C5" w14:textId="77777777" w:rsidR="007E2498" w:rsidRPr="006D5F15" w:rsidRDefault="007E2498" w:rsidP="00F857A4">
            <w:pPr>
              <w:jc w:val="center"/>
              <w:rPr>
                <w:rFonts w:ascii="Century Gothic" w:hAnsi="Century Gothic"/>
              </w:rPr>
            </w:pPr>
            <w:r w:rsidRPr="006D5F15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0F37" w14:textId="0AFFA376" w:rsidR="007E2498" w:rsidRPr="006D5F15" w:rsidRDefault="007E2498" w:rsidP="00F857A4">
            <w:pPr>
              <w:jc w:val="center"/>
              <w:rPr>
                <w:rFonts w:ascii="Century Gothic" w:hAnsi="Century Gothic"/>
              </w:rPr>
            </w:pPr>
            <w:r w:rsidRPr="00CF6CA2">
              <w:rPr>
                <w:rFonts w:ascii="Century Gothic" w:hAnsi="Century Gothic"/>
              </w:rPr>
              <w:t>Agosto del 2021</w:t>
            </w:r>
          </w:p>
        </w:tc>
      </w:tr>
    </w:tbl>
    <w:p w14:paraId="3D20936A" w14:textId="77777777" w:rsidR="007E2498" w:rsidRPr="006D5F15" w:rsidRDefault="007E2498" w:rsidP="007E2498">
      <w:pPr>
        <w:jc w:val="both"/>
        <w:rPr>
          <w:rFonts w:ascii="Century Gothic" w:hAnsi="Century Gothic"/>
          <w:b/>
        </w:rPr>
      </w:pPr>
      <w:r w:rsidRPr="006D5F15">
        <w:rPr>
          <w:rFonts w:ascii="Century Gothic" w:hAnsi="Century Gothic"/>
          <w:b/>
        </w:rPr>
        <w:t>CONTROL DE CAMBIOS</w:t>
      </w:r>
    </w:p>
    <w:tbl>
      <w:tblPr>
        <w:tblW w:w="93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559"/>
        <w:gridCol w:w="2014"/>
        <w:gridCol w:w="3973"/>
      </w:tblGrid>
      <w:tr w:rsidR="007E2498" w:rsidRPr="006D5F15" w14:paraId="6200DF6F" w14:textId="77777777" w:rsidTr="0067427B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13CD6A" w14:textId="77777777" w:rsidR="007E2498" w:rsidRPr="006D5F15" w:rsidRDefault="007E2498" w:rsidP="00F857A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6D5F15"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BC43E1" w14:textId="77777777" w:rsidR="007E2498" w:rsidRPr="006D5F15" w:rsidRDefault="007E2498" w:rsidP="00F857A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6D5F15"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850FFD" w14:textId="77777777" w:rsidR="007E2498" w:rsidRPr="006D5F15" w:rsidRDefault="007E2498" w:rsidP="00F857A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6D5F15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C3437C" w14:textId="77777777" w:rsidR="007E2498" w:rsidRPr="006D5F15" w:rsidRDefault="007E2498" w:rsidP="00F857A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6D5F15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CF6CA2" w:rsidRPr="006D5F15" w14:paraId="39CA9C25" w14:textId="77777777" w:rsidTr="0067427B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E2087" w14:textId="39FAC4E7" w:rsidR="00CF6CA2" w:rsidRPr="00B92C0B" w:rsidRDefault="00CF6CA2" w:rsidP="00B92C0B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Julio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2BDCC" w14:textId="6460ABC1" w:rsidR="00CF6CA2" w:rsidRPr="00B92C0B" w:rsidRDefault="00CF6CA2" w:rsidP="00B92C0B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82462" w14:textId="608F1C48" w:rsidR="00CF6CA2" w:rsidRPr="00B92C0B" w:rsidRDefault="00CF6CA2" w:rsidP="00B92C0B">
            <w:pPr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Se construye el documento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8A54F" w14:textId="77777777" w:rsidR="00CF6CA2" w:rsidRPr="00B92C0B" w:rsidRDefault="00CF6CA2" w:rsidP="00B92C0B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B92C0B" w:rsidRPr="006D5F15" w14:paraId="3CE6FB41" w14:textId="77777777" w:rsidTr="0067427B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89B09" w14:textId="5990DFF5" w:rsidR="00B92C0B" w:rsidRPr="00B92C0B" w:rsidRDefault="00B92C0B" w:rsidP="00B92C0B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B92C0B">
              <w:rPr>
                <w:rFonts w:ascii="Century Gothic" w:eastAsia="Century Gothic" w:hAnsi="Century Gothic" w:cs="Century Gothic"/>
              </w:rPr>
              <w:t>Agosto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8FD2" w14:textId="512863C0" w:rsidR="00B92C0B" w:rsidRPr="00B92C0B" w:rsidRDefault="00B92C0B" w:rsidP="00B92C0B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B92C0B"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A462C" w14:textId="22B5876D" w:rsidR="00B92C0B" w:rsidRPr="00B92C0B" w:rsidRDefault="00B92C0B" w:rsidP="00B92C0B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B92C0B">
              <w:rPr>
                <w:rFonts w:ascii="Century Gothic" w:hAnsi="Century Gothic" w:cs="Arial"/>
                <w:bCs/>
              </w:rPr>
              <w:t>Encabezado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12DA" w14:textId="61AFF72F" w:rsidR="00B92C0B" w:rsidRPr="00B92C0B" w:rsidRDefault="00B92C0B" w:rsidP="00B92C0B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B92C0B">
              <w:rPr>
                <w:rFonts w:ascii="Century Gothic" w:hAnsi="Century Gothic" w:cs="Arial"/>
              </w:rPr>
              <w:t>Se cambia el encabezado</w:t>
            </w:r>
            <w:r w:rsidR="00603265">
              <w:rPr>
                <w:rFonts w:ascii="Century Gothic" w:hAnsi="Century Gothic" w:cs="Arial"/>
              </w:rPr>
              <w:t xml:space="preserve"> y control de cambios</w:t>
            </w:r>
            <w:r w:rsidRPr="00B92C0B">
              <w:rPr>
                <w:rFonts w:ascii="Century Gothic" w:hAnsi="Century Gothic" w:cs="Arial"/>
              </w:rPr>
              <w:t xml:space="preserve"> del procedimiento según los lineamientos del SIG</w:t>
            </w:r>
          </w:p>
        </w:tc>
      </w:tr>
    </w:tbl>
    <w:p w14:paraId="0441C016" w14:textId="77777777" w:rsidR="007E2498" w:rsidRPr="006D5F15" w:rsidRDefault="007E2498" w:rsidP="007E2498">
      <w:pPr>
        <w:tabs>
          <w:tab w:val="left" w:pos="11025"/>
        </w:tabs>
        <w:rPr>
          <w:rFonts w:ascii="Century Gothic" w:hAnsi="Century Gothic" w:cs="Calibri"/>
        </w:rPr>
      </w:pPr>
    </w:p>
    <w:p w14:paraId="4AA223A3" w14:textId="77777777" w:rsidR="00652FEB" w:rsidRPr="006D5F15" w:rsidRDefault="00652FEB" w:rsidP="00652FEB">
      <w:pPr>
        <w:rPr>
          <w:rFonts w:ascii="Century Gothic" w:hAnsi="Century Gothic"/>
          <w:vanish/>
        </w:rPr>
      </w:pPr>
    </w:p>
    <w:p w14:paraId="3A36E541" w14:textId="77777777" w:rsidR="00652FEB" w:rsidRPr="006D5F15" w:rsidRDefault="00652FEB" w:rsidP="00652FEB">
      <w:pPr>
        <w:jc w:val="both"/>
        <w:rPr>
          <w:rFonts w:ascii="Century Gothic" w:eastAsia="Arial" w:hAnsi="Century Gothic" w:cs="Arial"/>
          <w:b/>
          <w:i/>
        </w:rPr>
      </w:pPr>
    </w:p>
    <w:p w14:paraId="6705C335" w14:textId="77777777" w:rsidR="00652FEB" w:rsidRPr="006D5F15" w:rsidRDefault="00652FEB" w:rsidP="00652FEB">
      <w:pPr>
        <w:jc w:val="both"/>
        <w:rPr>
          <w:rFonts w:ascii="Century Gothic" w:eastAsia="Arial" w:hAnsi="Century Gothic" w:cs="Arial"/>
          <w:b/>
          <w:i/>
        </w:rPr>
      </w:pPr>
    </w:p>
    <w:p w14:paraId="2A878DC8" w14:textId="77777777" w:rsidR="00652FEB" w:rsidRPr="00EF6575" w:rsidRDefault="00652FEB" w:rsidP="00493A1D">
      <w:pPr>
        <w:rPr>
          <w:rFonts w:ascii="Arial" w:hAnsi="Arial" w:cs="Arial"/>
          <w:sz w:val="24"/>
          <w:szCs w:val="24"/>
        </w:rPr>
      </w:pPr>
    </w:p>
    <w:sectPr w:rsidR="00652FEB" w:rsidRPr="00EF657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D00C" w14:textId="77777777" w:rsidR="00616417" w:rsidRDefault="00616417" w:rsidP="007E2498">
      <w:pPr>
        <w:spacing w:after="0" w:line="240" w:lineRule="auto"/>
      </w:pPr>
      <w:r>
        <w:separator/>
      </w:r>
    </w:p>
  </w:endnote>
  <w:endnote w:type="continuationSeparator" w:id="0">
    <w:p w14:paraId="2867E462" w14:textId="77777777" w:rsidR="00616417" w:rsidRDefault="00616417" w:rsidP="007E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0998E" w14:textId="77777777" w:rsidR="00616417" w:rsidRDefault="00616417" w:rsidP="007E2498">
      <w:pPr>
        <w:spacing w:after="0" w:line="240" w:lineRule="auto"/>
      </w:pPr>
      <w:r>
        <w:separator/>
      </w:r>
    </w:p>
  </w:footnote>
  <w:footnote w:type="continuationSeparator" w:id="0">
    <w:p w14:paraId="159C5C09" w14:textId="77777777" w:rsidR="00616417" w:rsidRDefault="00616417" w:rsidP="007E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-13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275"/>
    </w:tblGrid>
    <w:tr w:rsidR="007E2498" w:rsidRPr="0000373F" w14:paraId="7765C14F" w14:textId="77777777" w:rsidTr="006D5F15">
      <w:trPr>
        <w:trHeight w:val="841"/>
      </w:trPr>
      <w:tc>
        <w:tcPr>
          <w:tcW w:w="2613" w:type="dxa"/>
          <w:vMerge w:val="restart"/>
          <w:shd w:val="clear" w:color="auto" w:fill="auto"/>
          <w:vAlign w:val="center"/>
        </w:tcPr>
        <w:p w14:paraId="63913E36" w14:textId="77777777" w:rsidR="007E2498" w:rsidRPr="0000373F" w:rsidRDefault="007E2498" w:rsidP="007E24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 w:rsidRPr="0000373F">
            <w:rPr>
              <w:noProof/>
            </w:rPr>
            <w:drawing>
              <wp:inline distT="0" distB="0" distL="0" distR="0" wp14:anchorId="0E181ABF" wp14:editId="4DC6D798">
                <wp:extent cx="1530985" cy="720939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3C461C04" w14:textId="7B095A15" w:rsidR="007E2498" w:rsidRPr="00962FB2" w:rsidRDefault="007E2498" w:rsidP="00603265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  <w:r>
            <w:rPr>
              <w:rFonts w:ascii="Century Gothic" w:eastAsia="Century Gothic" w:hAnsi="Century Gothic" w:cs="Century Gothic"/>
              <w:b/>
            </w:rPr>
            <w:t xml:space="preserve">GESTIÓN DE TALENTO HUMANO </w:t>
          </w:r>
        </w:p>
      </w:tc>
      <w:tc>
        <w:tcPr>
          <w:tcW w:w="1276" w:type="dxa"/>
          <w:vAlign w:val="center"/>
        </w:tcPr>
        <w:p w14:paraId="68AD8C68" w14:textId="77777777" w:rsidR="007E2498" w:rsidRPr="0000373F" w:rsidRDefault="007E2498" w:rsidP="007E24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275" w:type="dxa"/>
          <w:vAlign w:val="center"/>
        </w:tcPr>
        <w:p w14:paraId="64F07282" w14:textId="3D3133EA" w:rsidR="007E2498" w:rsidRPr="00936A30" w:rsidRDefault="007E2498" w:rsidP="007E24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936A30">
            <w:rPr>
              <w:rFonts w:ascii="Century Gothic" w:eastAsia="Century Gothic" w:hAnsi="Century Gothic" w:cs="Century Gothic"/>
              <w:color w:val="000000"/>
            </w:rPr>
            <w:t>GTH-P-1</w:t>
          </w:r>
          <w:r>
            <w:rPr>
              <w:rFonts w:ascii="Century Gothic" w:eastAsia="Century Gothic" w:hAnsi="Century Gothic" w:cs="Century Gothic"/>
              <w:color w:val="000000"/>
            </w:rPr>
            <w:t>5</w:t>
          </w:r>
        </w:p>
      </w:tc>
    </w:tr>
    <w:tr w:rsidR="007E2498" w:rsidRPr="0000373F" w14:paraId="496841F0" w14:textId="77777777" w:rsidTr="00F857A4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15B5FCF9" w14:textId="77777777" w:rsidR="007E2498" w:rsidRPr="0000373F" w:rsidRDefault="007E2498" w:rsidP="007E24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01B686F2" w14:textId="1C107D9B" w:rsidR="007E2498" w:rsidRPr="0000373F" w:rsidRDefault="007E2498" w:rsidP="007E2498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PROCEDIMIENTO PARA GESTIÓN DEL CAMBIO EN SST</w:t>
          </w:r>
        </w:p>
      </w:tc>
      <w:tc>
        <w:tcPr>
          <w:tcW w:w="1276" w:type="dxa"/>
          <w:vAlign w:val="center"/>
        </w:tcPr>
        <w:p w14:paraId="5263A504" w14:textId="77777777" w:rsidR="007E2498" w:rsidRPr="0000373F" w:rsidRDefault="007E2498" w:rsidP="007E24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275" w:type="dxa"/>
          <w:vAlign w:val="center"/>
        </w:tcPr>
        <w:p w14:paraId="53BE5FA6" w14:textId="460B5E65" w:rsidR="007E2498" w:rsidRPr="00936A30" w:rsidRDefault="007E2498" w:rsidP="007E24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</w:rPr>
            <w:t>2</w:t>
          </w:r>
        </w:p>
      </w:tc>
    </w:tr>
    <w:tr w:rsidR="007E2498" w:rsidRPr="0000373F" w14:paraId="6D7A7645" w14:textId="77777777" w:rsidTr="00F857A4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3FB67DD6" w14:textId="77777777" w:rsidR="007E2498" w:rsidRPr="0000373F" w:rsidRDefault="007E2498" w:rsidP="007E24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570658ED" w14:textId="77777777" w:rsidR="007E2498" w:rsidRPr="0000373F" w:rsidRDefault="007E2498" w:rsidP="007E2498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276" w:type="dxa"/>
          <w:vAlign w:val="center"/>
        </w:tcPr>
        <w:p w14:paraId="298E624D" w14:textId="77777777" w:rsidR="007E2498" w:rsidRPr="0000373F" w:rsidRDefault="007E2498" w:rsidP="007E24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275" w:type="dxa"/>
          <w:vAlign w:val="center"/>
        </w:tcPr>
        <w:p w14:paraId="565DF485" w14:textId="77777777" w:rsidR="007E2498" w:rsidRPr="0000373F" w:rsidRDefault="007E2498" w:rsidP="007E24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40483984" w14:textId="77777777" w:rsidR="007E2498" w:rsidRPr="007E2498" w:rsidRDefault="007E2498" w:rsidP="007E24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2773"/>
    <w:multiLevelType w:val="hybridMultilevel"/>
    <w:tmpl w:val="455C5F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70AB1"/>
    <w:multiLevelType w:val="hybridMultilevel"/>
    <w:tmpl w:val="A8B0DE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7509"/>
    <w:multiLevelType w:val="hybridMultilevel"/>
    <w:tmpl w:val="73CE11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356E3"/>
    <w:multiLevelType w:val="hybridMultilevel"/>
    <w:tmpl w:val="0BAAD1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4886"/>
    <w:multiLevelType w:val="hybridMultilevel"/>
    <w:tmpl w:val="E5A0D5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02283"/>
    <w:multiLevelType w:val="hybridMultilevel"/>
    <w:tmpl w:val="7F8CBA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C2E76"/>
    <w:multiLevelType w:val="hybridMultilevel"/>
    <w:tmpl w:val="2D8A6C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A1352"/>
    <w:multiLevelType w:val="hybridMultilevel"/>
    <w:tmpl w:val="D6029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765E1"/>
    <w:multiLevelType w:val="multilevel"/>
    <w:tmpl w:val="90D24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8116E9E"/>
    <w:multiLevelType w:val="hybridMultilevel"/>
    <w:tmpl w:val="6CE64818"/>
    <w:lvl w:ilvl="0" w:tplc="325A1C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E7FD5"/>
    <w:multiLevelType w:val="hybridMultilevel"/>
    <w:tmpl w:val="E604B5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759746">
    <w:abstractNumId w:val="8"/>
  </w:num>
  <w:num w:numId="2" w16cid:durableId="507059270">
    <w:abstractNumId w:val="0"/>
  </w:num>
  <w:num w:numId="3" w16cid:durableId="1287616448">
    <w:abstractNumId w:val="6"/>
  </w:num>
  <w:num w:numId="4" w16cid:durableId="1362048674">
    <w:abstractNumId w:val="3"/>
  </w:num>
  <w:num w:numId="5" w16cid:durableId="883784653">
    <w:abstractNumId w:val="4"/>
  </w:num>
  <w:num w:numId="6" w16cid:durableId="2025939460">
    <w:abstractNumId w:val="5"/>
  </w:num>
  <w:num w:numId="7" w16cid:durableId="906575043">
    <w:abstractNumId w:val="7"/>
  </w:num>
  <w:num w:numId="8" w16cid:durableId="1058360999">
    <w:abstractNumId w:val="2"/>
  </w:num>
  <w:num w:numId="9" w16cid:durableId="694697161">
    <w:abstractNumId w:val="1"/>
  </w:num>
  <w:num w:numId="10" w16cid:durableId="691300051">
    <w:abstractNumId w:val="10"/>
  </w:num>
  <w:num w:numId="11" w16cid:durableId="20600145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A1D"/>
    <w:rsid w:val="00066E5C"/>
    <w:rsid w:val="002C0098"/>
    <w:rsid w:val="00395C8C"/>
    <w:rsid w:val="00493A1D"/>
    <w:rsid w:val="00521400"/>
    <w:rsid w:val="00521F9B"/>
    <w:rsid w:val="005B59C9"/>
    <w:rsid w:val="00603265"/>
    <w:rsid w:val="00616417"/>
    <w:rsid w:val="00652FEB"/>
    <w:rsid w:val="0067427B"/>
    <w:rsid w:val="006B6355"/>
    <w:rsid w:val="006C79EB"/>
    <w:rsid w:val="006D5F15"/>
    <w:rsid w:val="007547F8"/>
    <w:rsid w:val="007E1901"/>
    <w:rsid w:val="007E2498"/>
    <w:rsid w:val="009043F2"/>
    <w:rsid w:val="00933103"/>
    <w:rsid w:val="00AD76FB"/>
    <w:rsid w:val="00B12887"/>
    <w:rsid w:val="00B83373"/>
    <w:rsid w:val="00B92C0B"/>
    <w:rsid w:val="00BF5717"/>
    <w:rsid w:val="00CB735D"/>
    <w:rsid w:val="00CF6CA2"/>
    <w:rsid w:val="00D842E3"/>
    <w:rsid w:val="00ED7839"/>
    <w:rsid w:val="00EF6575"/>
    <w:rsid w:val="00F03F0E"/>
    <w:rsid w:val="00F3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B786"/>
  <w15:chartTrackingRefBased/>
  <w15:docId w15:val="{8F2CA019-90A0-40B5-A731-5BEA6107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A1D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A1D"/>
    <w:pPr>
      <w:ind w:left="720"/>
      <w:contextualSpacing/>
    </w:pPr>
  </w:style>
  <w:style w:type="paragraph" w:customStyle="1" w:styleId="Default">
    <w:name w:val="Default"/>
    <w:rsid w:val="00493A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93A1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93A1D"/>
    <w:rPr>
      <w:rFonts w:eastAsiaTheme="minorEastAsia"/>
      <w:lang w:eastAsia="es-CO"/>
    </w:rPr>
  </w:style>
  <w:style w:type="table" w:styleId="Tablaconcuadrcula">
    <w:name w:val="Table Grid"/>
    <w:basedOn w:val="Tablanormal"/>
    <w:uiPriority w:val="59"/>
    <w:rsid w:val="00493A1D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7E2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498"/>
    <w:rPr>
      <w:rFonts w:ascii="Calibri" w:eastAsia="Times New Roman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1127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Carmenza Gomez Giraldo</dc:creator>
  <cp:keywords/>
  <dc:description/>
  <cp:lastModifiedBy>Coordinación de  Salud Ocupacional</cp:lastModifiedBy>
  <cp:revision>2</cp:revision>
  <dcterms:created xsi:type="dcterms:W3CDTF">2023-08-09T23:00:00Z</dcterms:created>
  <dcterms:modified xsi:type="dcterms:W3CDTF">2023-08-09T23:00:00Z</dcterms:modified>
</cp:coreProperties>
</file>