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085"/>
      </w:tblGrid>
      <w:tr w:rsidR="00D70059" w:rsidRPr="002E7F2A" w14:paraId="5CF554F8" w14:textId="77777777">
        <w:trPr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1D5BDE3" w14:textId="7777777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085" w:type="dxa"/>
            <w:shd w:val="clear" w:color="auto" w:fill="auto"/>
          </w:tcPr>
          <w:p w14:paraId="6FE27026" w14:textId="5B7E2E66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Determinar las partes interesadas del Sistema de </w:t>
            </w:r>
            <w:r w:rsidR="00005A34" w:rsidRPr="002E7F2A">
              <w:rPr>
                <w:rFonts w:ascii="Century Gothic" w:eastAsia="Century Gothic" w:hAnsi="Century Gothic" w:cs="Century Gothic"/>
              </w:rPr>
              <w:t>Seguridad y Salud en el Trabajo</w:t>
            </w:r>
            <w:r w:rsidRPr="002E7F2A">
              <w:rPr>
                <w:rFonts w:ascii="Century Gothic" w:eastAsia="Century Gothic" w:hAnsi="Century Gothic" w:cs="Century Gothic"/>
              </w:rPr>
              <w:t xml:space="preserve"> en la Universidad Católica de Manizales y establecer su nivel y capacidad de influencia respecto </w:t>
            </w:r>
            <w:r w:rsidR="007F6B84" w:rsidRPr="002E7F2A">
              <w:rPr>
                <w:rFonts w:ascii="Century Gothic" w:eastAsia="Century Gothic" w:hAnsi="Century Gothic" w:cs="Century Gothic"/>
              </w:rPr>
              <w:t>a su implementación y mejoramiento</w:t>
            </w:r>
            <w:r w:rsidR="00316CF0" w:rsidRPr="002E7F2A"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14:paraId="4AC98EFA" w14:textId="77777777" w:rsidR="00D70059" w:rsidRPr="002E7F2A" w:rsidRDefault="00D70059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8040"/>
      </w:tblGrid>
      <w:tr w:rsidR="00D70059" w:rsidRPr="002E7F2A" w14:paraId="32520E54" w14:textId="77777777">
        <w:trPr>
          <w:jc w:val="center"/>
        </w:trPr>
        <w:tc>
          <w:tcPr>
            <w:tcW w:w="2025" w:type="dxa"/>
            <w:shd w:val="clear" w:color="auto" w:fill="D9D9D9"/>
            <w:vAlign w:val="center"/>
          </w:tcPr>
          <w:p w14:paraId="317EE157" w14:textId="7777777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040" w:type="dxa"/>
            <w:shd w:val="clear" w:color="auto" w:fill="auto"/>
          </w:tcPr>
          <w:p w14:paraId="6B979C3F" w14:textId="478D8282" w:rsidR="00D70059" w:rsidRPr="002E7F2A" w:rsidRDefault="00635A66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hAnsi="Century Gothic"/>
                <w:color w:val="000000"/>
                <w:shd w:val="clear" w:color="auto" w:fill="FFFFFF"/>
              </w:rPr>
              <w:t>Este procedimiento es aplicable desde la identificación de las partes interesadas de la UCM</w:t>
            </w:r>
            <w:r w:rsidR="002E7F2A" w:rsidRPr="002E7F2A">
              <w:rPr>
                <w:rFonts w:ascii="Century Gothic" w:hAnsi="Century Gothic"/>
                <w:color w:val="000000"/>
                <w:shd w:val="clear" w:color="auto" w:fill="FFFFFF"/>
              </w:rPr>
              <w:t>,</w:t>
            </w:r>
            <w:r w:rsidRPr="002E7F2A">
              <w:rPr>
                <w:rFonts w:ascii="Century Gothic" w:hAnsi="Century Gothic"/>
                <w:color w:val="000000"/>
                <w:shd w:val="clear" w:color="auto" w:fill="FFFFFF"/>
              </w:rPr>
              <w:t xml:space="preserve"> hasta la implementación de planes de acción que conlleven al cumplimiento de intereses colectivos derivados de la toma de decisiones, ejecución de acciones y aplicación de requisitos de índole legal </w:t>
            </w:r>
            <w:r w:rsidRPr="002E7F2A">
              <w:rPr>
                <w:rFonts w:ascii="Century Gothic" w:eastAsia="Century Gothic" w:hAnsi="Century Gothic" w:cs="Century Gothic"/>
              </w:rPr>
              <w:t>y termina con la determinación del nivel y capacidad de influencia respecto al SG-SST</w:t>
            </w:r>
          </w:p>
        </w:tc>
      </w:tr>
    </w:tbl>
    <w:p w14:paraId="10FC86A8" w14:textId="77777777" w:rsidR="00D70059" w:rsidRPr="002E7F2A" w:rsidRDefault="00D70059">
      <w:pPr>
        <w:spacing w:after="0"/>
        <w:jc w:val="center"/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7980"/>
      </w:tblGrid>
      <w:tr w:rsidR="00D70059" w:rsidRPr="002E7F2A" w14:paraId="33EFF978" w14:textId="77777777">
        <w:trPr>
          <w:jc w:val="center"/>
        </w:trPr>
        <w:tc>
          <w:tcPr>
            <w:tcW w:w="2085" w:type="dxa"/>
            <w:shd w:val="clear" w:color="auto" w:fill="D9D9D9"/>
            <w:vAlign w:val="center"/>
          </w:tcPr>
          <w:p w14:paraId="42C6A237" w14:textId="77777777" w:rsidR="00D70059" w:rsidRPr="002E7F2A" w:rsidRDefault="007A4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2E7F2A"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7980" w:type="dxa"/>
            <w:shd w:val="clear" w:color="auto" w:fill="auto"/>
          </w:tcPr>
          <w:p w14:paraId="5949E0E2" w14:textId="43F2DBC9" w:rsidR="00D70059" w:rsidRPr="002E7F2A" w:rsidRDefault="007A4790">
            <w:pPr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Partes interesadas:</w:t>
            </w:r>
            <w:r w:rsidRPr="002E7F2A">
              <w:rPr>
                <w:rFonts w:ascii="Century Gothic" w:eastAsia="Century Gothic" w:hAnsi="Century Gothic" w:cs="Century Gothic"/>
              </w:rPr>
              <w:t xml:space="preserve">  </w:t>
            </w:r>
            <w:r w:rsidR="002E7F2A" w:rsidRPr="002E7F2A">
              <w:rPr>
                <w:rFonts w:ascii="Century Gothic" w:eastAsia="Century Gothic" w:hAnsi="Century Gothic" w:cs="Century Gothic"/>
              </w:rPr>
              <w:t>L</w:t>
            </w:r>
            <w:r w:rsidRPr="002E7F2A">
              <w:rPr>
                <w:rFonts w:ascii="Century Gothic" w:eastAsia="Century Gothic" w:hAnsi="Century Gothic" w:cs="Century Gothic"/>
              </w:rPr>
              <w:t xml:space="preserve">a UCM, </w:t>
            </w:r>
            <w:r w:rsidR="004316D5" w:rsidRPr="002E7F2A">
              <w:rPr>
                <w:rFonts w:ascii="Century Gothic" w:eastAsia="Century Gothic" w:hAnsi="Century Gothic" w:cs="Century Gothic"/>
              </w:rPr>
              <w:t>adopta la definición de la ISO 45001-2018</w:t>
            </w:r>
            <w:r w:rsidR="002E7F2A" w:rsidRPr="002E7F2A">
              <w:rPr>
                <w:rFonts w:ascii="Century Gothic" w:eastAsia="Century Gothic" w:hAnsi="Century Gothic" w:cs="Century Gothic"/>
              </w:rPr>
              <w:t>: Las partes interesadas son la persona</w:t>
            </w:r>
            <w:r w:rsidR="004316D5" w:rsidRPr="002E7F2A">
              <w:rPr>
                <w:rFonts w:ascii="Century Gothic" w:eastAsia="Century Gothic" w:hAnsi="Century Gothic" w:cs="Century Gothic"/>
              </w:rPr>
              <w:t xml:space="preserve"> u organización que puede afectar, verse afectada, o percibirse como afectada por una decisión o actividad.</w:t>
            </w:r>
          </w:p>
          <w:p w14:paraId="38041C29" w14:textId="0CE782DC" w:rsidR="007F6B84" w:rsidRPr="002E7F2A" w:rsidRDefault="00F404A0" w:rsidP="00005A34">
            <w:pPr>
              <w:jc w:val="both"/>
              <w:rPr>
                <w:rFonts w:ascii="Century Gothic" w:hAnsi="Century Gothic" w:cs="Times New Roman"/>
              </w:rPr>
            </w:pPr>
            <w:r w:rsidRPr="002E7F2A">
              <w:rPr>
                <w:rFonts w:ascii="Century Gothic" w:eastAsia="Century Gothic" w:hAnsi="Century Gothic" w:cs="Century Gothic"/>
                <w:b/>
                <w:bCs/>
              </w:rPr>
              <w:t xml:space="preserve">Sistema </w:t>
            </w:r>
            <w:r w:rsidR="00005A34" w:rsidRPr="002E7F2A">
              <w:rPr>
                <w:rFonts w:ascii="Century Gothic" w:eastAsia="Century Gothic" w:hAnsi="Century Gothic" w:cs="Century Gothic"/>
                <w:b/>
                <w:bCs/>
              </w:rPr>
              <w:t>de Seguridad y Salud en el Trabajo:</w:t>
            </w:r>
            <w:r w:rsidR="0008778B" w:rsidRPr="002E7F2A">
              <w:rPr>
                <w:rFonts w:ascii="Century Gothic" w:hAnsi="Century Gothic" w:cs="Times New Roman"/>
              </w:rPr>
              <w:t xml:space="preserve"> </w:t>
            </w:r>
            <w:r w:rsidR="00671E30" w:rsidRPr="002E7F2A">
              <w:rPr>
                <w:rFonts w:ascii="Century Gothic" w:hAnsi="Century Gothic" w:cs="Times New Roman"/>
              </w:rPr>
              <w:t>Conjunto de elementos de una organización interrelacionados o que interactúan para establecer políticas, objetivos, procesos y la evaluación de la mejora continua.</w:t>
            </w:r>
          </w:p>
          <w:p w14:paraId="02453431" w14:textId="6F1F64D0" w:rsidR="00D70059" w:rsidRPr="002E7F2A" w:rsidRDefault="0005321D" w:rsidP="0005321D">
            <w:pP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Style w:val="nfasis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Partes interesadas (</w:t>
            </w:r>
            <w:proofErr w:type="spellStart"/>
            <w:r w:rsidR="00635A66" w:rsidRPr="002E7F2A">
              <w:rPr>
                <w:rStyle w:val="nfasis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Stakeholders</w:t>
            </w:r>
            <w:proofErr w:type="spellEnd"/>
            <w:r>
              <w:rPr>
                <w:rStyle w:val="nfasis"/>
                <w:rFonts w:ascii="Century Gothic" w:hAnsi="Century Gothic"/>
                <w:b/>
                <w:bCs/>
                <w:color w:val="000000"/>
                <w:shd w:val="clear" w:color="auto" w:fill="FFFFFF"/>
              </w:rPr>
              <w:t>)</w:t>
            </w:r>
            <w:r w:rsidR="00635A66" w:rsidRPr="002E7F2A">
              <w:rPr>
                <w:rStyle w:val="Textoennegrita"/>
                <w:rFonts w:ascii="Century Gothic" w:hAnsi="Century Gothic"/>
                <w:color w:val="000000"/>
                <w:shd w:val="clear" w:color="auto" w:fill="FFFFFF"/>
              </w:rPr>
              <w:t>: </w:t>
            </w:r>
            <w:r w:rsidR="00635A66" w:rsidRPr="002E7F2A">
              <w:rPr>
                <w:rFonts w:ascii="Century Gothic" w:hAnsi="Century Gothic"/>
                <w:color w:val="000000"/>
                <w:shd w:val="clear" w:color="auto" w:fill="FFFFFF"/>
              </w:rPr>
              <w:t xml:space="preserve">Individuo o grupos de individuos que manejan intereses directos e indirectos con la organización y a quienes el desarrollo de sus actividades puede llegar a verse afectada la toma de decisiones de </w:t>
            </w:r>
            <w:proofErr w:type="gramStart"/>
            <w:r w:rsidR="00635A66" w:rsidRPr="002E7F2A">
              <w:rPr>
                <w:rFonts w:ascii="Century Gothic" w:hAnsi="Century Gothic"/>
                <w:color w:val="000000"/>
                <w:shd w:val="clear" w:color="auto" w:fill="FFFFFF"/>
              </w:rPr>
              <w:t>la misma</w:t>
            </w:r>
            <w:proofErr w:type="gramEnd"/>
            <w:r w:rsidR="00635A66" w:rsidRPr="002E7F2A">
              <w:rPr>
                <w:rFonts w:ascii="Century Gothic" w:hAnsi="Century Gothic"/>
                <w:color w:val="000000"/>
                <w:shd w:val="clear" w:color="auto" w:fill="FFFFFF"/>
              </w:rPr>
              <w:t>. Grupo o individuos que pueden afectar o pueden ser afectados por el logro de los propósitos de la organización.</w:t>
            </w:r>
            <w:r w:rsidR="007A4790" w:rsidRPr="002E7F2A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</w:tc>
      </w:tr>
    </w:tbl>
    <w:p w14:paraId="184236E2" w14:textId="77777777" w:rsidR="00D70059" w:rsidRPr="002E7F2A" w:rsidRDefault="00D70059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"/>
        <w:gridCol w:w="4238"/>
        <w:gridCol w:w="2268"/>
        <w:gridCol w:w="2551"/>
      </w:tblGrid>
      <w:tr w:rsidR="00D70059" w:rsidRPr="002E7F2A" w14:paraId="1C4E73DD" w14:textId="77777777">
        <w:trPr>
          <w:trHeight w:val="411"/>
          <w:jc w:val="center"/>
        </w:trPr>
        <w:tc>
          <w:tcPr>
            <w:tcW w:w="10129" w:type="dxa"/>
            <w:gridSpan w:val="5"/>
            <w:shd w:val="clear" w:color="auto" w:fill="D9D9D9"/>
            <w:vAlign w:val="center"/>
          </w:tcPr>
          <w:p w14:paraId="3F402EC1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D70059" w:rsidRPr="002E7F2A" w14:paraId="4803B0BA" w14:textId="77777777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08BF9F49" w14:textId="7777777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N.º</w:t>
            </w:r>
          </w:p>
        </w:tc>
        <w:tc>
          <w:tcPr>
            <w:tcW w:w="510" w:type="dxa"/>
            <w:shd w:val="clear" w:color="auto" w:fill="D9D9D9"/>
          </w:tcPr>
          <w:p w14:paraId="3A4E5743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PH</w:t>
            </w:r>
          </w:p>
          <w:p w14:paraId="6A767177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VA</w:t>
            </w:r>
          </w:p>
        </w:tc>
        <w:tc>
          <w:tcPr>
            <w:tcW w:w="4238" w:type="dxa"/>
            <w:shd w:val="clear" w:color="auto" w:fill="D9D9D9"/>
            <w:vAlign w:val="center"/>
          </w:tcPr>
          <w:p w14:paraId="5CEBD10C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DBFAC00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D365265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D70059" w:rsidRPr="002E7F2A" w14:paraId="65626A84" w14:textId="77777777" w:rsidTr="004B4AB4">
        <w:trPr>
          <w:trHeight w:val="967"/>
          <w:jc w:val="center"/>
        </w:trPr>
        <w:tc>
          <w:tcPr>
            <w:tcW w:w="562" w:type="dxa"/>
            <w:vAlign w:val="center"/>
          </w:tcPr>
          <w:p w14:paraId="509FA6B6" w14:textId="77777777" w:rsidR="00D70059" w:rsidRPr="002E7F2A" w:rsidRDefault="007A4790">
            <w:pPr>
              <w:spacing w:after="0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10" w:type="dxa"/>
            <w:vAlign w:val="center"/>
          </w:tcPr>
          <w:p w14:paraId="17CB777A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238" w:type="dxa"/>
            <w:vAlign w:val="center"/>
          </w:tcPr>
          <w:p w14:paraId="73B33140" w14:textId="77777777" w:rsidR="00D70059" w:rsidRPr="002E7F2A" w:rsidRDefault="007A4790">
            <w:pPr>
              <w:spacing w:after="0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3C754B5A" w14:textId="2893F882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Identificar las partes interesadas del </w:t>
            </w:r>
            <w:r w:rsidR="00005A34" w:rsidRPr="002E7F2A">
              <w:rPr>
                <w:rFonts w:ascii="Century Gothic" w:eastAsia="Century Gothic" w:hAnsi="Century Gothic" w:cs="Century Gothic"/>
              </w:rPr>
              <w:t>SG-SST</w:t>
            </w:r>
            <w:r w:rsidRPr="002E7F2A">
              <w:rPr>
                <w:rFonts w:ascii="Century Gothic" w:eastAsia="Century Gothic" w:hAnsi="Century Gothic" w:cs="Century Gothic"/>
              </w:rPr>
              <w:t>.</w:t>
            </w:r>
          </w:p>
          <w:p w14:paraId="7AD89322" w14:textId="77777777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 </w:t>
            </w:r>
            <w:r w:rsidRPr="002E7F2A">
              <w:rPr>
                <w:rFonts w:ascii="Century Gothic" w:eastAsia="Century Gothic" w:hAnsi="Century Gothic" w:cs="Century Gothic"/>
                <w:b/>
              </w:rPr>
              <w:t>Descripción:</w:t>
            </w:r>
          </w:p>
          <w:p w14:paraId="61917E94" w14:textId="15E59166" w:rsidR="007F6B84" w:rsidRPr="002E7F2A" w:rsidRDefault="001D5340" w:rsidP="0005321D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hAnsi="Century Gothic"/>
                <w:color w:val="000000"/>
              </w:rPr>
              <w:t xml:space="preserve">Las partes interesadas </w:t>
            </w:r>
            <w:r w:rsidRPr="002E7F2A">
              <w:rPr>
                <w:rFonts w:ascii="Century Gothic" w:eastAsia="Century Gothic" w:hAnsi="Century Gothic" w:cs="Century Gothic"/>
              </w:rPr>
              <w:t xml:space="preserve">que puedan afectar o verse afectadas por los aspectos </w:t>
            </w:r>
            <w:r w:rsidR="00005A34" w:rsidRPr="002E7F2A">
              <w:rPr>
                <w:rFonts w:ascii="Century Gothic" w:eastAsia="Century Gothic" w:hAnsi="Century Gothic" w:cs="Century Gothic"/>
              </w:rPr>
              <w:t>de la</w:t>
            </w:r>
            <w:r w:rsidR="0005321D">
              <w:rPr>
                <w:rFonts w:ascii="Century Gothic" w:eastAsia="Century Gothic" w:hAnsi="Century Gothic" w:cs="Century Gothic"/>
              </w:rPr>
              <w:t xml:space="preserve"> Seguridad y</w:t>
            </w:r>
            <w:r w:rsidR="00005A34" w:rsidRPr="002E7F2A">
              <w:rPr>
                <w:rFonts w:ascii="Century Gothic" w:eastAsia="Century Gothic" w:hAnsi="Century Gothic" w:cs="Century Gothic"/>
              </w:rPr>
              <w:t xml:space="preserve"> salud de </w:t>
            </w:r>
            <w:r w:rsidR="0005321D">
              <w:rPr>
                <w:rFonts w:ascii="Century Gothic" w:eastAsia="Century Gothic" w:hAnsi="Century Gothic" w:cs="Century Gothic"/>
              </w:rPr>
              <w:t>la comunidad de estudiantes en práctica, comunidad de profesores, comunidad de</w:t>
            </w:r>
            <w:r w:rsidR="002B06DB">
              <w:rPr>
                <w:rFonts w:ascii="Century Gothic" w:eastAsia="Century Gothic" w:hAnsi="Century Gothic" w:cs="Century Gothic"/>
              </w:rPr>
              <w:t xml:space="preserve"> administrativos y contratistas </w:t>
            </w:r>
            <w:r w:rsidRPr="002E7F2A">
              <w:rPr>
                <w:rFonts w:ascii="Century Gothic" w:eastAsia="Century Gothic" w:hAnsi="Century Gothic" w:cs="Century Gothic"/>
              </w:rPr>
              <w:t xml:space="preserve">de la UCM o por acciones o decisiones asociadas al </w:t>
            </w:r>
            <w:r w:rsidR="00005A34" w:rsidRPr="002E7F2A">
              <w:rPr>
                <w:rFonts w:ascii="Century Gothic" w:eastAsia="Century Gothic" w:hAnsi="Century Gothic" w:cs="Century Gothic"/>
              </w:rPr>
              <w:t>SG-SST</w:t>
            </w:r>
            <w:r w:rsidR="004B4AB4" w:rsidRPr="002E7F2A">
              <w:rPr>
                <w:rFonts w:ascii="Century Gothic" w:eastAsia="Century Gothic" w:hAnsi="Century Gothic" w:cs="Century Gothic"/>
              </w:rPr>
              <w:t xml:space="preserve">, </w:t>
            </w:r>
            <w:r w:rsidRPr="002E7F2A">
              <w:rPr>
                <w:rFonts w:ascii="Century Gothic" w:hAnsi="Century Gothic"/>
                <w:color w:val="000000"/>
              </w:rPr>
              <w:t>se identifican a través de</w:t>
            </w:r>
            <w:r w:rsidR="004B4AB4" w:rsidRPr="002E7F2A">
              <w:rPr>
                <w:rFonts w:ascii="Century Gothic" w:hAnsi="Century Gothic"/>
                <w:color w:val="000000"/>
              </w:rPr>
              <w:t xml:space="preserve"> la caracterización de</w:t>
            </w:r>
            <w:r w:rsidR="0005321D">
              <w:rPr>
                <w:rFonts w:ascii="Century Gothic" w:hAnsi="Century Gothic"/>
                <w:color w:val="000000"/>
              </w:rPr>
              <w:t xml:space="preserve"> </w:t>
            </w:r>
            <w:r w:rsidR="004B4AB4" w:rsidRPr="002E7F2A">
              <w:rPr>
                <w:rFonts w:ascii="Century Gothic" w:hAnsi="Century Gothic"/>
                <w:color w:val="000000"/>
              </w:rPr>
              <w:t>l</w:t>
            </w:r>
            <w:r w:rsidR="0005321D">
              <w:rPr>
                <w:rFonts w:ascii="Century Gothic" w:hAnsi="Century Gothic"/>
                <w:color w:val="000000"/>
              </w:rPr>
              <w:t>os</w:t>
            </w:r>
            <w:r w:rsidR="004B4AB4" w:rsidRPr="002E7F2A">
              <w:rPr>
                <w:rFonts w:ascii="Century Gothic" w:hAnsi="Century Gothic"/>
                <w:color w:val="000000"/>
              </w:rPr>
              <w:t xml:space="preserve"> proceso</w:t>
            </w:r>
            <w:r w:rsidR="0005321D">
              <w:rPr>
                <w:rFonts w:ascii="Century Gothic" w:hAnsi="Century Gothic"/>
                <w:color w:val="000000"/>
              </w:rPr>
              <w:t>s estratégicos, misionales y de apoyo</w:t>
            </w:r>
            <w:r w:rsidR="002E7F2A" w:rsidRPr="002E7F2A">
              <w:rPr>
                <w:rFonts w:ascii="Century Gothic" w:hAnsi="Century Gothic"/>
                <w:color w:val="000000"/>
              </w:rPr>
              <w:t xml:space="preserve">, </w:t>
            </w:r>
            <w:r w:rsidR="004B4AB4" w:rsidRPr="002E7F2A">
              <w:rPr>
                <w:rFonts w:ascii="Century Gothic" w:hAnsi="Century Gothic"/>
                <w:color w:val="000000"/>
              </w:rPr>
              <w:t>y se registran en una</w:t>
            </w:r>
            <w:r w:rsidRPr="002E7F2A">
              <w:rPr>
                <w:rFonts w:ascii="Century Gothic" w:hAnsi="Century Gothic"/>
                <w:color w:val="000000"/>
              </w:rPr>
              <w:t xml:space="preserve"> matriz en la que se </w:t>
            </w:r>
            <w:r w:rsidRPr="002E7F2A">
              <w:rPr>
                <w:rFonts w:ascii="Century Gothic" w:hAnsi="Century Gothic"/>
                <w:color w:val="000000"/>
              </w:rPr>
              <w:lastRenderedPageBreak/>
              <w:t>clasifican como</w:t>
            </w:r>
            <w:r w:rsidR="002B06DB">
              <w:rPr>
                <w:rFonts w:ascii="Century Gothic" w:hAnsi="Century Gothic"/>
                <w:color w:val="000000"/>
              </w:rPr>
              <w:t xml:space="preserve"> partes interesadas</w:t>
            </w:r>
            <w:r w:rsidRPr="002E7F2A">
              <w:rPr>
                <w:rFonts w:ascii="Century Gothic" w:hAnsi="Century Gothic"/>
                <w:color w:val="000000"/>
              </w:rPr>
              <w:t xml:space="preserve"> internos </w:t>
            </w:r>
            <w:r w:rsidR="002B06DB">
              <w:rPr>
                <w:rFonts w:ascii="Century Gothic" w:hAnsi="Century Gothic"/>
                <w:color w:val="000000"/>
              </w:rPr>
              <w:t>y</w:t>
            </w:r>
            <w:r w:rsidRPr="002E7F2A">
              <w:rPr>
                <w:rFonts w:ascii="Century Gothic" w:hAnsi="Century Gothic"/>
                <w:color w:val="000000"/>
              </w:rPr>
              <w:t xml:space="preserve"> externos.</w:t>
            </w:r>
          </w:p>
        </w:tc>
        <w:tc>
          <w:tcPr>
            <w:tcW w:w="2268" w:type="dxa"/>
            <w:vAlign w:val="center"/>
          </w:tcPr>
          <w:p w14:paraId="25B1DE17" w14:textId="171E36B0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  <w:color w:val="000000"/>
              </w:rPr>
              <w:lastRenderedPageBreak/>
              <w:t xml:space="preserve">Equipo </w:t>
            </w:r>
            <w:r w:rsidR="00005A34" w:rsidRPr="002E7F2A">
              <w:rPr>
                <w:rFonts w:ascii="Century Gothic" w:eastAsia="Century Gothic" w:hAnsi="Century Gothic" w:cs="Century Gothic"/>
                <w:color w:val="000000"/>
              </w:rPr>
              <w:t>de Seguridad y Salud en el Trabajo</w:t>
            </w:r>
          </w:p>
        </w:tc>
        <w:tc>
          <w:tcPr>
            <w:tcW w:w="2551" w:type="dxa"/>
            <w:vAlign w:val="center"/>
          </w:tcPr>
          <w:p w14:paraId="33A1E888" w14:textId="77777777" w:rsidR="00D70059" w:rsidRPr="002E7F2A" w:rsidRDefault="007A4790">
            <w:pPr>
              <w:spacing w:after="0"/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Matriz de partes interesadas o grupos de interés</w:t>
            </w:r>
          </w:p>
        </w:tc>
      </w:tr>
      <w:tr w:rsidR="00D70059" w:rsidRPr="002E7F2A" w14:paraId="662380DA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B9D443D" w14:textId="77777777" w:rsidR="00D70059" w:rsidRPr="002E7F2A" w:rsidRDefault="007A4790">
            <w:pPr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10" w:type="dxa"/>
            <w:vAlign w:val="center"/>
          </w:tcPr>
          <w:p w14:paraId="2B4F9C6C" w14:textId="7777777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2830A0EB" w14:textId="77777777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6C9A2E5C" w14:textId="55C6104C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Establecer el objetivo de la parte interesada o grupo de interés respecto al </w:t>
            </w:r>
            <w:r w:rsidR="00005A34" w:rsidRPr="002E7F2A">
              <w:rPr>
                <w:rFonts w:ascii="Century Gothic" w:eastAsia="Century Gothic" w:hAnsi="Century Gothic" w:cs="Century Gothic"/>
              </w:rPr>
              <w:t>SG-SST</w:t>
            </w:r>
            <w:r w:rsidRPr="002E7F2A">
              <w:rPr>
                <w:rFonts w:ascii="Century Gothic" w:eastAsia="Century Gothic" w:hAnsi="Century Gothic" w:cs="Century Gothic"/>
              </w:rPr>
              <w:t xml:space="preserve"> y valorar el nivel de interés y capacidad de influencia de acuerdo con el formato correspondiente.</w:t>
            </w:r>
          </w:p>
          <w:p w14:paraId="273C78B6" w14:textId="77777777" w:rsidR="00504460" w:rsidRPr="002E7F2A" w:rsidRDefault="00504460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  <w:p w14:paraId="71F17B33" w14:textId="77777777" w:rsidR="00D70059" w:rsidRPr="002E7F2A" w:rsidRDefault="007A4790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0D32669" w14:textId="67A9AF3E" w:rsidR="00D70059" w:rsidRPr="002E7F2A" w:rsidRDefault="007F6B84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Registrar en </w:t>
            </w:r>
            <w:r w:rsidR="007A4790" w:rsidRPr="002E7F2A">
              <w:rPr>
                <w:rFonts w:ascii="Century Gothic" w:eastAsia="Century Gothic" w:hAnsi="Century Gothic" w:cs="Century Gothic"/>
              </w:rPr>
              <w:t xml:space="preserve">la matriz el objetivo de cada parte interesada respecto al </w:t>
            </w:r>
            <w:r w:rsidR="00005A34" w:rsidRPr="002E7F2A">
              <w:rPr>
                <w:rFonts w:ascii="Century Gothic" w:eastAsia="Century Gothic" w:hAnsi="Century Gothic" w:cs="Century Gothic"/>
              </w:rPr>
              <w:t>SG-SST</w:t>
            </w:r>
            <w:r w:rsidR="007A4790" w:rsidRPr="002E7F2A">
              <w:rPr>
                <w:rFonts w:ascii="Century Gothic" w:eastAsia="Century Gothic" w:hAnsi="Century Gothic" w:cs="Century Gothic"/>
              </w:rPr>
              <w:t>, considerando las relaciones actuales y futuras. Incluir los valores de interés e influencia por cada una y generar el gráfico.</w:t>
            </w:r>
            <w:r w:rsidR="008E1EB8" w:rsidRPr="002E7F2A">
              <w:rPr>
                <w:rFonts w:ascii="Century Gothic" w:eastAsia="Century Gothic" w:hAnsi="Century Gothic" w:cs="Century Gothic"/>
              </w:rPr>
              <w:t xml:space="preserve"> Tanto los valores de nivel de interés y capacidad de influencia se </w:t>
            </w:r>
            <w:r w:rsidR="00F84AD4" w:rsidRPr="002E7F2A">
              <w:rPr>
                <w:rFonts w:ascii="Century Gothic" w:eastAsia="Century Gothic" w:hAnsi="Century Gothic" w:cs="Century Gothic"/>
              </w:rPr>
              <w:t>clasifican en</w:t>
            </w:r>
            <w:r w:rsidR="001F15DF" w:rsidRPr="002E7F2A">
              <w:rPr>
                <w:rFonts w:ascii="Century Gothic" w:eastAsia="Century Gothic" w:hAnsi="Century Gothic" w:cs="Century Gothic"/>
              </w:rPr>
              <w:t xml:space="preserve"> porcentaje</w:t>
            </w:r>
            <w:r w:rsidR="00F84AD4" w:rsidRPr="002E7F2A">
              <w:rPr>
                <w:rFonts w:ascii="Century Gothic" w:eastAsia="Century Gothic" w:hAnsi="Century Gothic" w:cs="Century Gothic"/>
              </w:rPr>
              <w:t xml:space="preserve">: alto </w:t>
            </w:r>
            <w:r w:rsidR="00F84AD4" w:rsidRPr="002E7F2A">
              <w:rPr>
                <w:rFonts w:ascii="Century Gothic" w:eastAsia="Century Gothic" w:hAnsi="Century Gothic" w:cs="Century Gothic"/>
                <w:color w:val="FF0000"/>
              </w:rPr>
              <w:t>(</w:t>
            </w:r>
            <w:r w:rsidR="00FB0B57" w:rsidRPr="002E7F2A">
              <w:rPr>
                <w:rFonts w:ascii="Century Gothic" w:eastAsia="Century Gothic" w:hAnsi="Century Gothic" w:cs="Century Gothic"/>
                <w:color w:val="FF0000"/>
              </w:rPr>
              <w:t>66,67</w:t>
            </w:r>
            <w:r w:rsidR="001F15DF" w:rsidRPr="002E7F2A">
              <w:rPr>
                <w:rFonts w:ascii="Century Gothic" w:eastAsia="Century Gothic" w:hAnsi="Century Gothic" w:cs="Century Gothic"/>
                <w:color w:val="FF0000"/>
              </w:rPr>
              <w:t>%</w:t>
            </w:r>
            <w:r w:rsidR="00FB0B57" w:rsidRPr="002E7F2A">
              <w:rPr>
                <w:rFonts w:ascii="Century Gothic" w:eastAsia="Century Gothic" w:hAnsi="Century Gothic" w:cs="Century Gothic"/>
                <w:color w:val="FF0000"/>
              </w:rPr>
              <w:t xml:space="preserve"> a 100</w:t>
            </w:r>
            <w:r w:rsidR="001F15DF" w:rsidRPr="002E7F2A">
              <w:rPr>
                <w:rFonts w:ascii="Century Gothic" w:eastAsia="Century Gothic" w:hAnsi="Century Gothic" w:cs="Century Gothic"/>
                <w:color w:val="FF0000"/>
              </w:rPr>
              <w:t>%</w:t>
            </w:r>
            <w:r w:rsidR="00F84AD4" w:rsidRPr="002E7F2A">
              <w:rPr>
                <w:rFonts w:ascii="Century Gothic" w:eastAsia="Century Gothic" w:hAnsi="Century Gothic" w:cs="Century Gothic"/>
                <w:color w:val="FF0000"/>
              </w:rPr>
              <w:t>), medio (</w:t>
            </w:r>
            <w:r w:rsidR="00120C32" w:rsidRPr="002E7F2A">
              <w:rPr>
                <w:rFonts w:ascii="Century Gothic" w:eastAsia="Century Gothic" w:hAnsi="Century Gothic" w:cs="Century Gothic"/>
                <w:color w:val="FF0000"/>
              </w:rPr>
              <w:t>33,34%-66,66%</w:t>
            </w:r>
            <w:r w:rsidR="00F84AD4" w:rsidRPr="002E7F2A">
              <w:rPr>
                <w:rFonts w:ascii="Century Gothic" w:eastAsia="Century Gothic" w:hAnsi="Century Gothic" w:cs="Century Gothic"/>
                <w:color w:val="FF0000"/>
              </w:rPr>
              <w:t>), bajo (</w:t>
            </w:r>
            <w:r w:rsidR="00120C32" w:rsidRPr="002E7F2A">
              <w:rPr>
                <w:rFonts w:ascii="Century Gothic" w:eastAsia="Century Gothic" w:hAnsi="Century Gothic" w:cs="Century Gothic"/>
                <w:color w:val="FF0000"/>
              </w:rPr>
              <w:t>33,33</w:t>
            </w:r>
            <w:r w:rsidR="00CB19FE" w:rsidRPr="002E7F2A">
              <w:rPr>
                <w:rFonts w:ascii="Century Gothic" w:eastAsia="Century Gothic" w:hAnsi="Century Gothic" w:cs="Century Gothic"/>
                <w:color w:val="FF0000"/>
              </w:rPr>
              <w:t>%-0%</w:t>
            </w:r>
            <w:r w:rsidR="00F84AD4" w:rsidRPr="002E7F2A">
              <w:rPr>
                <w:rFonts w:ascii="Century Gothic" w:eastAsia="Century Gothic" w:hAnsi="Century Gothic" w:cs="Century Gothic"/>
                <w:color w:val="FF0000"/>
              </w:rPr>
              <w:t>).</w:t>
            </w:r>
          </w:p>
          <w:p w14:paraId="5810566D" w14:textId="3ECD30BA" w:rsidR="00A76C91" w:rsidRPr="002E7F2A" w:rsidRDefault="00A76C91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268" w:type="dxa"/>
            <w:vAlign w:val="center"/>
          </w:tcPr>
          <w:p w14:paraId="05D07A07" w14:textId="2F068C8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  <w:color w:val="000000"/>
              </w:rPr>
              <w:t xml:space="preserve">Equipo de </w:t>
            </w:r>
            <w:r w:rsidR="00005A34" w:rsidRPr="002E7F2A">
              <w:rPr>
                <w:rFonts w:ascii="Century Gothic" w:eastAsia="Century Gothic" w:hAnsi="Century Gothic" w:cs="Century Gothic"/>
                <w:color w:val="000000"/>
              </w:rPr>
              <w:t>Seguridad y Salud en el Trabajo</w:t>
            </w:r>
          </w:p>
        </w:tc>
        <w:tc>
          <w:tcPr>
            <w:tcW w:w="2551" w:type="dxa"/>
            <w:vAlign w:val="center"/>
          </w:tcPr>
          <w:p w14:paraId="29E61DA2" w14:textId="77777777" w:rsidR="00D70059" w:rsidRPr="002E7F2A" w:rsidRDefault="007A4790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7C0BA770" w14:textId="77777777" w:rsidR="00D70059" w:rsidRPr="002E7F2A" w:rsidRDefault="00D70059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041E8" w:rsidRPr="002E7F2A" w14:paraId="14063B2B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1576F2E5" w14:textId="23716CAA" w:rsidR="003041E8" w:rsidRPr="002E7F2A" w:rsidRDefault="003041E8" w:rsidP="003041E8">
            <w:pPr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10" w:type="dxa"/>
            <w:vAlign w:val="center"/>
          </w:tcPr>
          <w:p w14:paraId="0F50FC3C" w14:textId="4E18AB53" w:rsidR="003041E8" w:rsidRPr="002E7F2A" w:rsidRDefault="003041E8" w:rsidP="003041E8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238" w:type="dxa"/>
            <w:vAlign w:val="center"/>
          </w:tcPr>
          <w:p w14:paraId="19D261AD" w14:textId="77777777" w:rsidR="003041E8" w:rsidRPr="002E7F2A" w:rsidRDefault="003041E8" w:rsidP="003041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7F2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Actividad:</w:t>
            </w:r>
          </w:p>
          <w:p w14:paraId="36F9D921" w14:textId="0B280FDE" w:rsidR="003041E8" w:rsidRPr="002E7F2A" w:rsidRDefault="003041E8" w:rsidP="003041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Establecer los </w:t>
            </w:r>
            <w:r w:rsidR="002B06DB">
              <w:rPr>
                <w:rFonts w:ascii="Century Gothic" w:hAnsi="Century Gothic"/>
                <w:color w:val="000000"/>
                <w:sz w:val="22"/>
                <w:szCs w:val="22"/>
              </w:rPr>
              <w:t>requisitos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de la</w:t>
            </w:r>
            <w:r w:rsidR="002B06DB">
              <w:rPr>
                <w:rFonts w:ascii="Century Gothic" w:hAnsi="Century Gothic"/>
                <w:color w:val="000000"/>
                <w:sz w:val="22"/>
                <w:szCs w:val="22"/>
              </w:rPr>
              <w:t>s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parte</w:t>
            </w:r>
            <w:r w:rsidR="002B06DB">
              <w:rPr>
                <w:rFonts w:ascii="Century Gothic" w:hAnsi="Century Gothic"/>
                <w:color w:val="000000"/>
                <w:sz w:val="22"/>
                <w:szCs w:val="22"/>
              </w:rPr>
              <w:t>s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interesada</w:t>
            </w:r>
            <w:r w:rsidR="002B06DB">
              <w:rPr>
                <w:rFonts w:ascii="Century Gothic" w:hAnsi="Century Gothic"/>
                <w:color w:val="000000"/>
                <w:sz w:val="22"/>
                <w:szCs w:val="22"/>
              </w:rPr>
              <w:t>s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o grupo de interés respecto al </w:t>
            </w:r>
            <w:r w:rsidR="00005A34" w:rsidRPr="002E7F2A">
              <w:rPr>
                <w:rFonts w:ascii="Century Gothic" w:hAnsi="Century Gothic"/>
                <w:color w:val="000000"/>
                <w:sz w:val="22"/>
                <w:szCs w:val="22"/>
              </w:rPr>
              <w:t>SG-SST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y definir accion</w:t>
            </w:r>
            <w:r w:rsidR="00577210" w:rsidRPr="002E7F2A">
              <w:rPr>
                <w:rFonts w:ascii="Century Gothic" w:hAnsi="Century Gothic"/>
                <w:color w:val="000000"/>
                <w:sz w:val="22"/>
                <w:szCs w:val="22"/>
              </w:rPr>
              <w:t>es.</w:t>
            </w:r>
          </w:p>
          <w:p w14:paraId="2A0B9211" w14:textId="77777777" w:rsidR="003041E8" w:rsidRPr="002E7F2A" w:rsidRDefault="003041E8" w:rsidP="003041E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7F2A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Descripción: </w:t>
            </w:r>
          </w:p>
          <w:p w14:paraId="30E93063" w14:textId="7DE6E67B" w:rsidR="003041E8" w:rsidRPr="002E7F2A" w:rsidRDefault="003041E8" w:rsidP="00491965">
            <w:pPr>
              <w:pStyle w:val="NormalWeb"/>
              <w:spacing w:before="0" w:beforeAutospacing="0" w:after="0" w:afterAutospacing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Registrar en la matriz los </w:t>
            </w:r>
            <w:r w:rsidR="002B06DB">
              <w:rPr>
                <w:rFonts w:ascii="Century Gothic" w:hAnsi="Century Gothic"/>
                <w:color w:val="000000"/>
                <w:sz w:val="22"/>
                <w:szCs w:val="22"/>
              </w:rPr>
              <w:t>requisitos</w:t>
            </w:r>
            <w:r w:rsidRPr="002E7F2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de cada parte interesada respecto al </w:t>
            </w:r>
            <w:r w:rsidR="00005A34" w:rsidRPr="002E7F2A">
              <w:rPr>
                <w:rFonts w:ascii="Century Gothic" w:hAnsi="Century Gothic"/>
                <w:color w:val="000000"/>
                <w:sz w:val="22"/>
                <w:szCs w:val="22"/>
              </w:rPr>
              <w:t>SG-SST</w:t>
            </w:r>
            <w:r w:rsidR="009737A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, identificando cuales de ellos corresponden a requisitos legales </w:t>
            </w:r>
            <w:r w:rsidR="005617CA">
              <w:rPr>
                <w:rFonts w:ascii="Century Gothic" w:hAnsi="Century Gothic"/>
                <w:color w:val="000000"/>
                <w:sz w:val="22"/>
                <w:szCs w:val="22"/>
              </w:rPr>
              <w:t>u</w:t>
            </w:r>
            <w:r w:rsidR="009737A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otros requisitos.</w:t>
            </w:r>
          </w:p>
        </w:tc>
        <w:tc>
          <w:tcPr>
            <w:tcW w:w="2268" w:type="dxa"/>
            <w:vAlign w:val="center"/>
          </w:tcPr>
          <w:p w14:paraId="7CF20E58" w14:textId="45A7B72E" w:rsidR="003041E8" w:rsidRPr="002E7F2A" w:rsidRDefault="00005A34" w:rsidP="003041E8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2E7F2A">
              <w:rPr>
                <w:rFonts w:ascii="Century Gothic" w:eastAsia="Century Gothic" w:hAnsi="Century Gothic" w:cs="Century Gothic"/>
                <w:color w:val="000000"/>
              </w:rPr>
              <w:t>Equipo de Seguridad y Salud en el Trabajo</w:t>
            </w:r>
          </w:p>
        </w:tc>
        <w:tc>
          <w:tcPr>
            <w:tcW w:w="2551" w:type="dxa"/>
            <w:vAlign w:val="center"/>
          </w:tcPr>
          <w:p w14:paraId="725AD8F3" w14:textId="01156075" w:rsidR="003041E8" w:rsidRPr="002E7F2A" w:rsidRDefault="003041E8" w:rsidP="003041E8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  <w:r w:rsidR="00A17ABE">
              <w:rPr>
                <w:rFonts w:ascii="Century Gothic" w:eastAsia="Century Gothic" w:hAnsi="Century Gothic" w:cs="Century Gothic"/>
              </w:rPr>
              <w:t>– Acta de reunión y listado de asistencia</w:t>
            </w:r>
          </w:p>
          <w:p w14:paraId="6D1D31A3" w14:textId="77777777" w:rsidR="003041E8" w:rsidRPr="002E7F2A" w:rsidRDefault="003041E8" w:rsidP="003041E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3041E8" w:rsidRPr="002E7F2A" w14:paraId="3F28FCD9" w14:textId="77777777">
        <w:trPr>
          <w:trHeight w:val="2640"/>
          <w:jc w:val="center"/>
        </w:trPr>
        <w:tc>
          <w:tcPr>
            <w:tcW w:w="562" w:type="dxa"/>
            <w:vAlign w:val="center"/>
          </w:tcPr>
          <w:p w14:paraId="0939252E" w14:textId="77777777" w:rsidR="003041E8" w:rsidRPr="002E7F2A" w:rsidRDefault="003041E8" w:rsidP="003041E8">
            <w:pPr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10" w:type="dxa"/>
            <w:vAlign w:val="center"/>
          </w:tcPr>
          <w:p w14:paraId="70540C7B" w14:textId="77777777" w:rsidR="003041E8" w:rsidRPr="002E7F2A" w:rsidRDefault="003041E8" w:rsidP="003041E8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>A</w:t>
            </w:r>
          </w:p>
        </w:tc>
        <w:tc>
          <w:tcPr>
            <w:tcW w:w="4238" w:type="dxa"/>
            <w:vAlign w:val="center"/>
          </w:tcPr>
          <w:p w14:paraId="636FC26B" w14:textId="77777777" w:rsidR="003041E8" w:rsidRPr="002E7F2A" w:rsidRDefault="003041E8" w:rsidP="003041E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Actividad:</w:t>
            </w:r>
          </w:p>
          <w:p w14:paraId="518266E6" w14:textId="7E62416C" w:rsidR="003041E8" w:rsidRPr="002E7F2A" w:rsidRDefault="002B06DB" w:rsidP="003041E8">
            <w:pPr>
              <w:spacing w:after="0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Actualizar la </w:t>
            </w:r>
            <w:r w:rsidR="003041E8" w:rsidRPr="002E7F2A">
              <w:rPr>
                <w:rFonts w:ascii="Century Gothic" w:eastAsia="Century Gothic" w:hAnsi="Century Gothic" w:cs="Century Gothic"/>
              </w:rPr>
              <w:t>matriz de partes interesadas y grupos de interés</w:t>
            </w:r>
            <w:r>
              <w:rPr>
                <w:rFonts w:ascii="Century Gothic" w:eastAsia="Century Gothic" w:hAnsi="Century Gothic" w:cs="Century Gothic"/>
              </w:rPr>
              <w:t xml:space="preserve"> en periodos anuales o cuando surja la necesidad de cumplimiento de un nuevo requisito de una parte interesada.</w:t>
            </w:r>
          </w:p>
          <w:p w14:paraId="12B27234" w14:textId="77777777" w:rsidR="003041E8" w:rsidRPr="002E7F2A" w:rsidRDefault="003041E8" w:rsidP="003041E8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 xml:space="preserve">Descripción: </w:t>
            </w:r>
          </w:p>
          <w:p w14:paraId="62D3F6E7" w14:textId="2CD4A290" w:rsidR="003041E8" w:rsidRPr="002E7F2A" w:rsidRDefault="002B06DB" w:rsidP="008D5C42">
            <w:pPr>
              <w:pStyle w:val="NormalWeb"/>
              <w:spacing w:before="0" w:beforeAutospacing="0" w:after="0" w:afterAutospacing="0"/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La Matriz de partes interesadas se actualiza cuando se identifique</w:t>
            </w:r>
            <w:r w:rsidR="008D5C42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la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necesidad de ajuste </w:t>
            </w:r>
            <w:r w:rsidR="008D5C42">
              <w:rPr>
                <w:rFonts w:ascii="Century Gothic" w:hAnsi="Century Gothic"/>
                <w:color w:val="000000"/>
                <w:sz w:val="22"/>
                <w:szCs w:val="22"/>
              </w:rPr>
              <w:t>de nuevas partes interesadas y sus requisitos, o de las ya existentes.</w:t>
            </w:r>
            <w:r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8B3D6BA" w14:textId="691F6B29" w:rsidR="003041E8" w:rsidRPr="002E7F2A" w:rsidRDefault="00005A34" w:rsidP="003041E8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 w:rsidRPr="002E7F2A">
              <w:rPr>
                <w:rFonts w:ascii="Century Gothic" w:eastAsia="Century Gothic" w:hAnsi="Century Gothic" w:cs="Century Gothic"/>
                <w:color w:val="000000"/>
              </w:rPr>
              <w:t>Equipo de Seguridad y Salud en el Trabajo</w:t>
            </w:r>
          </w:p>
        </w:tc>
        <w:tc>
          <w:tcPr>
            <w:tcW w:w="2551" w:type="dxa"/>
            <w:vAlign w:val="center"/>
          </w:tcPr>
          <w:p w14:paraId="58197D85" w14:textId="77777777" w:rsidR="003041E8" w:rsidRPr="002E7F2A" w:rsidRDefault="003041E8" w:rsidP="003041E8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2E7F2A">
              <w:rPr>
                <w:rFonts w:ascii="Century Gothic" w:eastAsia="Century Gothic" w:hAnsi="Century Gothic" w:cs="Century Gothic"/>
              </w:rPr>
              <w:t xml:space="preserve">Matriz de partes interesadas o grupos de interés </w:t>
            </w:r>
          </w:p>
          <w:p w14:paraId="2641A378" w14:textId="2B6B8D53" w:rsidR="003041E8" w:rsidRPr="002E7F2A" w:rsidRDefault="003041E8" w:rsidP="003041E8">
            <w:pPr>
              <w:spacing w:after="0" w:line="240" w:lineRule="auto"/>
              <w:ind w:left="283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278EAE6" w14:textId="77777777" w:rsidR="00D70059" w:rsidRPr="002E7F2A" w:rsidRDefault="00D70059">
      <w:pPr>
        <w:rPr>
          <w:rFonts w:ascii="Century Gothic" w:eastAsia="Century Gothic" w:hAnsi="Century Gothic" w:cs="Century Gothic"/>
        </w:rPr>
      </w:pPr>
    </w:p>
    <w:p w14:paraId="0738D39C" w14:textId="77777777" w:rsidR="00005A34" w:rsidRPr="002E7F2A" w:rsidRDefault="00005A34" w:rsidP="00005A34">
      <w:pPr>
        <w:rPr>
          <w:rFonts w:ascii="Century Gothic" w:hAnsi="Century Gothic"/>
        </w:rPr>
      </w:pPr>
      <w:bookmarkStart w:id="0" w:name="_Hlk142664528"/>
    </w:p>
    <w:tbl>
      <w:tblPr>
        <w:tblpPr w:leftFromText="141" w:rightFromText="141" w:bottomFromText="200" w:vertAnchor="text" w:horzAnchor="margin" w:tblpXSpec="center" w:tblpY="11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005A34" w:rsidRPr="002E7F2A" w14:paraId="71B610CB" w14:textId="77777777" w:rsidTr="00EA06D6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AAD23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  <w:b/>
              </w:rPr>
            </w:pPr>
            <w:bookmarkStart w:id="1" w:name="_Hlk140246516"/>
            <w:r w:rsidRPr="002E7F2A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0EAA9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  <w:b/>
              </w:rPr>
            </w:pPr>
            <w:r w:rsidRPr="002E7F2A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73227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  <w:b/>
              </w:rPr>
            </w:pPr>
            <w:r w:rsidRPr="002E7F2A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BFD6D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  <w:b/>
              </w:rPr>
            </w:pPr>
            <w:r w:rsidRPr="002E7F2A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05A34" w:rsidRPr="002E7F2A" w14:paraId="25CCAFCF" w14:textId="77777777" w:rsidTr="00EA06D6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1F8C" w14:textId="4EFDF190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  <w:r w:rsidRPr="002E7F2A">
              <w:rPr>
                <w:rFonts w:ascii="Century Gothic" w:hAnsi="Century Gothic"/>
              </w:rPr>
              <w:t>Equipo de Seguridad y Salud en el Trabajo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BF8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  <w:r w:rsidRPr="002E7F2A">
              <w:rPr>
                <w:rFonts w:ascii="Century Gothic" w:hAnsi="Century Gothic"/>
              </w:rPr>
              <w:t>Dirección de Aseguramiento de la Calidad</w:t>
            </w:r>
          </w:p>
          <w:p w14:paraId="65BB412E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</w:p>
          <w:p w14:paraId="5BC0625E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  <w:r w:rsidRPr="002E7F2A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61F" w14:textId="77777777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  <w:r w:rsidRPr="002E7F2A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2BA2" w14:textId="75D24A15" w:rsidR="00005A34" w:rsidRPr="002E7F2A" w:rsidRDefault="00005A34" w:rsidP="00EA06D6">
            <w:pPr>
              <w:jc w:val="center"/>
              <w:rPr>
                <w:rFonts w:ascii="Century Gothic" w:hAnsi="Century Gothic"/>
              </w:rPr>
            </w:pPr>
            <w:r w:rsidRPr="002E7F2A">
              <w:rPr>
                <w:rFonts w:ascii="Century Gothic" w:hAnsi="Century Gothic"/>
              </w:rPr>
              <w:t>Febrero de 2024</w:t>
            </w:r>
          </w:p>
        </w:tc>
      </w:tr>
    </w:tbl>
    <w:p w14:paraId="54DC0B06" w14:textId="77777777" w:rsidR="00005A34" w:rsidRPr="002E7F2A" w:rsidRDefault="00005A34" w:rsidP="00005A34">
      <w:pPr>
        <w:jc w:val="both"/>
        <w:rPr>
          <w:rFonts w:ascii="Century Gothic" w:hAnsi="Century Gothic"/>
          <w:b/>
        </w:rPr>
      </w:pPr>
      <w:bookmarkStart w:id="2" w:name="_Hlk142664563"/>
      <w:bookmarkEnd w:id="0"/>
      <w:bookmarkEnd w:id="1"/>
      <w:r w:rsidRPr="002E7F2A">
        <w:rPr>
          <w:rFonts w:ascii="Century Gothic" w:hAnsi="Century Gothic"/>
          <w:b/>
        </w:rPr>
        <w:t>CONTROL DE CAMBIOS</w:t>
      </w:r>
    </w:p>
    <w:p w14:paraId="189FD713" w14:textId="77777777" w:rsidR="00005A34" w:rsidRPr="002E7F2A" w:rsidRDefault="00005A34" w:rsidP="00005A34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005A34" w:rsidRPr="002E7F2A" w14:paraId="5C2A3D8C" w14:textId="77777777" w:rsidTr="00EA06D6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AAAF9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DFFB3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576FC9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68524E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E7F2A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05A34" w:rsidRPr="002E7F2A" w14:paraId="015000ED" w14:textId="77777777" w:rsidTr="00EA06D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FB13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F23B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6B3E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10FF" w14:textId="77777777" w:rsidR="00005A34" w:rsidRPr="002E7F2A" w:rsidRDefault="00005A34" w:rsidP="00EA06D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bookmarkEnd w:id="2"/>
    </w:tbl>
    <w:p w14:paraId="1592E8BB" w14:textId="77777777" w:rsidR="007A4790" w:rsidRPr="002E7F2A" w:rsidRDefault="007A4790">
      <w:pPr>
        <w:spacing w:after="0"/>
        <w:rPr>
          <w:rFonts w:ascii="Century Gothic" w:eastAsia="Century Gothic" w:hAnsi="Century Gothic" w:cs="Century Gothic"/>
        </w:rPr>
      </w:pPr>
    </w:p>
    <w:p w14:paraId="24CC7F0E" w14:textId="77777777" w:rsidR="00D70059" w:rsidRPr="002E7F2A" w:rsidRDefault="00D70059">
      <w:pPr>
        <w:spacing w:after="0"/>
        <w:rPr>
          <w:rFonts w:ascii="Century Gothic" w:eastAsia="Century Gothic" w:hAnsi="Century Gothic" w:cs="Century Gothic"/>
        </w:rPr>
      </w:pPr>
    </w:p>
    <w:p w14:paraId="42C0FD1B" w14:textId="77777777" w:rsidR="00D70059" w:rsidRPr="002E7F2A" w:rsidRDefault="00D70059">
      <w:pPr>
        <w:spacing w:after="0"/>
        <w:rPr>
          <w:rFonts w:ascii="Century Gothic" w:eastAsia="Century Gothic" w:hAnsi="Century Gothic" w:cs="Century Gothic"/>
        </w:rPr>
      </w:pPr>
    </w:p>
    <w:p w14:paraId="1FDDF97B" w14:textId="77777777" w:rsidR="00D70059" w:rsidRPr="002E7F2A" w:rsidRDefault="00D70059">
      <w:pPr>
        <w:jc w:val="both"/>
        <w:rPr>
          <w:rFonts w:ascii="Century Gothic" w:eastAsia="Century Gothic" w:hAnsi="Century Gothic" w:cs="Century Gothic"/>
        </w:rPr>
      </w:pPr>
    </w:p>
    <w:p w14:paraId="21B8A3AD" w14:textId="77777777" w:rsidR="00D70059" w:rsidRPr="002E7F2A" w:rsidRDefault="00D70059">
      <w:pPr>
        <w:rPr>
          <w:rFonts w:ascii="Century Gothic" w:eastAsia="Century Gothic" w:hAnsi="Century Gothic" w:cs="Century Gothic"/>
        </w:rPr>
      </w:pPr>
    </w:p>
    <w:sectPr w:rsidR="00D70059" w:rsidRPr="002E7F2A" w:rsidSect="000C4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41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08B8" w14:textId="77777777" w:rsidR="00085E06" w:rsidRDefault="00085E06">
      <w:pPr>
        <w:spacing w:after="0" w:line="240" w:lineRule="auto"/>
      </w:pPr>
      <w:r>
        <w:separator/>
      </w:r>
    </w:p>
  </w:endnote>
  <w:endnote w:type="continuationSeparator" w:id="0">
    <w:p w14:paraId="1ACD5036" w14:textId="77777777" w:rsidR="00085E06" w:rsidRDefault="00085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2350" w14:textId="77777777" w:rsidR="000C4E3D" w:rsidRDefault="000C4E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506A" w14:textId="77777777" w:rsidR="00D70059" w:rsidRDefault="00D70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90576" w14:textId="77777777" w:rsidR="000C4E3D" w:rsidRDefault="000C4E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08DC" w14:textId="77777777" w:rsidR="00085E06" w:rsidRDefault="00085E06">
      <w:pPr>
        <w:spacing w:after="0" w:line="240" w:lineRule="auto"/>
      </w:pPr>
      <w:r>
        <w:separator/>
      </w:r>
    </w:p>
  </w:footnote>
  <w:footnote w:type="continuationSeparator" w:id="0">
    <w:p w14:paraId="4F93DE25" w14:textId="77777777" w:rsidR="00085E06" w:rsidRDefault="00085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6FEB9" w14:textId="77777777" w:rsidR="000C4E3D" w:rsidRDefault="000C4E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005A34" w:rsidRPr="0000373F" w14:paraId="03FBF2DB" w14:textId="77777777" w:rsidTr="00005A34">
      <w:trPr>
        <w:trHeight w:val="556"/>
      </w:trPr>
      <w:tc>
        <w:tcPr>
          <w:tcW w:w="2613" w:type="dxa"/>
          <w:vMerge w:val="restart"/>
          <w:shd w:val="clear" w:color="auto" w:fill="auto"/>
          <w:vAlign w:val="center"/>
        </w:tcPr>
        <w:p w14:paraId="34025807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</w:rPr>
            <w:drawing>
              <wp:inline distT="0" distB="0" distL="0" distR="0" wp14:anchorId="0F8FAC05" wp14:editId="15C6EDA6">
                <wp:extent cx="1530985" cy="720939"/>
                <wp:effectExtent l="0" t="0" r="0" b="3175"/>
                <wp:docPr id="1799894732" name="Imagen 179989473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58F7CC66" w14:textId="77777777" w:rsidR="00005A34" w:rsidRPr="00962FB2" w:rsidRDefault="00005A34" w:rsidP="00005A34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 TALENTO HUMANO </w:t>
          </w:r>
        </w:p>
      </w:tc>
      <w:tc>
        <w:tcPr>
          <w:tcW w:w="1276" w:type="dxa"/>
          <w:vAlign w:val="center"/>
        </w:tcPr>
        <w:p w14:paraId="35694650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22BB3C10" w14:textId="5C9BB831" w:rsidR="00005A34" w:rsidRPr="00936A30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6A30">
            <w:rPr>
              <w:rFonts w:ascii="Century Gothic" w:eastAsia="Century Gothic" w:hAnsi="Century Gothic" w:cs="Century Gothic"/>
              <w:color w:val="000000"/>
            </w:rPr>
            <w:t>GTH-P-</w:t>
          </w:r>
          <w:r w:rsidR="005F29B3">
            <w:rPr>
              <w:rFonts w:ascii="Century Gothic" w:eastAsia="Century Gothic" w:hAnsi="Century Gothic" w:cs="Century Gothic"/>
              <w:color w:val="000000"/>
            </w:rPr>
            <w:t>24</w:t>
          </w:r>
        </w:p>
      </w:tc>
    </w:tr>
    <w:tr w:rsidR="00005A34" w:rsidRPr="0000373F" w14:paraId="391A944E" w14:textId="77777777" w:rsidTr="00005A34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3A06225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6AE2142F" w14:textId="77777777" w:rsidR="00005A34" w:rsidRPr="0000373F" w:rsidRDefault="00005A34" w:rsidP="00005A34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PROCEDIMIENTO PARA LA DETERMINACIÓN DE PARTES INTERESADAS O GRUPOS DE INTERES</w:t>
          </w:r>
        </w:p>
      </w:tc>
      <w:tc>
        <w:tcPr>
          <w:tcW w:w="1276" w:type="dxa"/>
          <w:vAlign w:val="center"/>
        </w:tcPr>
        <w:p w14:paraId="7E2D3AE4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28394BB8" w14:textId="77777777" w:rsidR="00005A34" w:rsidRPr="00936A30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936A30">
            <w:rPr>
              <w:rFonts w:ascii="Century Gothic" w:eastAsia="Century Gothic" w:hAnsi="Century Gothic" w:cs="Century Gothic"/>
            </w:rPr>
            <w:t>1</w:t>
          </w:r>
        </w:p>
      </w:tc>
    </w:tr>
    <w:tr w:rsidR="00005A34" w:rsidRPr="0000373F" w14:paraId="3471DF48" w14:textId="77777777" w:rsidTr="00005A34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BB85298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9457E63" w14:textId="77777777" w:rsidR="00005A34" w:rsidRPr="0000373F" w:rsidRDefault="00005A34" w:rsidP="00005A34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7A0E8EC0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1B876672" w14:textId="77777777" w:rsidR="00005A34" w:rsidRPr="0000373F" w:rsidRDefault="00005A34" w:rsidP="00005A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1E8BEF6" w14:textId="77777777" w:rsidR="00D70059" w:rsidRDefault="00D7005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p w14:paraId="2713AB85" w14:textId="77777777" w:rsidR="00D70059" w:rsidRDefault="00D70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73A7" w14:textId="77777777" w:rsidR="000C4E3D" w:rsidRDefault="000C4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59"/>
    <w:rsid w:val="00005A34"/>
    <w:rsid w:val="00051E3D"/>
    <w:rsid w:val="0005321D"/>
    <w:rsid w:val="00085E06"/>
    <w:rsid w:val="0008778B"/>
    <w:rsid w:val="000A05BC"/>
    <w:rsid w:val="000B330D"/>
    <w:rsid w:val="000C4E3D"/>
    <w:rsid w:val="00120C32"/>
    <w:rsid w:val="001D5340"/>
    <w:rsid w:val="001F15DF"/>
    <w:rsid w:val="002874C1"/>
    <w:rsid w:val="002B06DB"/>
    <w:rsid w:val="002E7F2A"/>
    <w:rsid w:val="003041E8"/>
    <w:rsid w:val="00316CF0"/>
    <w:rsid w:val="003306C2"/>
    <w:rsid w:val="003544C4"/>
    <w:rsid w:val="00356FB8"/>
    <w:rsid w:val="004316D5"/>
    <w:rsid w:val="00434ED8"/>
    <w:rsid w:val="00464D6F"/>
    <w:rsid w:val="00491965"/>
    <w:rsid w:val="004B0B87"/>
    <w:rsid w:val="004B4AB4"/>
    <w:rsid w:val="004D481B"/>
    <w:rsid w:val="004F32F9"/>
    <w:rsid w:val="00502A09"/>
    <w:rsid w:val="00504460"/>
    <w:rsid w:val="005617CA"/>
    <w:rsid w:val="00577210"/>
    <w:rsid w:val="005B476A"/>
    <w:rsid w:val="005F29B3"/>
    <w:rsid w:val="00635A66"/>
    <w:rsid w:val="00671E30"/>
    <w:rsid w:val="007335C4"/>
    <w:rsid w:val="007A4790"/>
    <w:rsid w:val="007E47B8"/>
    <w:rsid w:val="007F6B84"/>
    <w:rsid w:val="008528D9"/>
    <w:rsid w:val="008D5C42"/>
    <w:rsid w:val="008E1EB8"/>
    <w:rsid w:val="008E562B"/>
    <w:rsid w:val="009268C0"/>
    <w:rsid w:val="00963FCB"/>
    <w:rsid w:val="009737AE"/>
    <w:rsid w:val="009B367A"/>
    <w:rsid w:val="00A04FA9"/>
    <w:rsid w:val="00A17ABE"/>
    <w:rsid w:val="00A64F41"/>
    <w:rsid w:val="00A76C91"/>
    <w:rsid w:val="00AB613C"/>
    <w:rsid w:val="00B7611A"/>
    <w:rsid w:val="00BC1EF9"/>
    <w:rsid w:val="00BE7C01"/>
    <w:rsid w:val="00C13844"/>
    <w:rsid w:val="00CB19FE"/>
    <w:rsid w:val="00CE1CBF"/>
    <w:rsid w:val="00D63B04"/>
    <w:rsid w:val="00D70059"/>
    <w:rsid w:val="00E472D5"/>
    <w:rsid w:val="00E81D0B"/>
    <w:rsid w:val="00E90353"/>
    <w:rsid w:val="00F404A0"/>
    <w:rsid w:val="00F84AD4"/>
    <w:rsid w:val="00F85BE8"/>
    <w:rsid w:val="00F85E45"/>
    <w:rsid w:val="00F96F06"/>
    <w:rsid w:val="00FB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B44D"/>
  <w15:docId w15:val="{88B0449D-2902-47A0-A058-3157264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5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A34"/>
  </w:style>
  <w:style w:type="paragraph" w:styleId="Piedepgina">
    <w:name w:val="footer"/>
    <w:basedOn w:val="Normal"/>
    <w:link w:val="PiedepginaCar"/>
    <w:uiPriority w:val="99"/>
    <w:unhideWhenUsed/>
    <w:rsid w:val="00005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A34"/>
  </w:style>
  <w:style w:type="character" w:styleId="Textoennegrita">
    <w:name w:val="Strong"/>
    <w:basedOn w:val="Fuentedeprrafopredeter"/>
    <w:uiPriority w:val="22"/>
    <w:qFormat/>
    <w:rsid w:val="00635A66"/>
    <w:rPr>
      <w:b/>
      <w:bCs/>
    </w:rPr>
  </w:style>
  <w:style w:type="character" w:styleId="nfasis">
    <w:name w:val="Emphasis"/>
    <w:basedOn w:val="Fuentedeprrafopredeter"/>
    <w:uiPriority w:val="20"/>
    <w:qFormat/>
    <w:rsid w:val="00635A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57320</dc:creator>
  <cp:lastModifiedBy>Plan Mejoramiento SST</cp:lastModifiedBy>
  <cp:revision>3</cp:revision>
  <cp:lastPrinted>2024-05-21T16:01:00Z</cp:lastPrinted>
  <dcterms:created xsi:type="dcterms:W3CDTF">2025-04-22T16:31:00Z</dcterms:created>
  <dcterms:modified xsi:type="dcterms:W3CDTF">2025-04-22T16:31:00Z</dcterms:modified>
</cp:coreProperties>
</file>